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7496" w14:textId="073ADB50" w:rsidR="004C0EA4" w:rsidRDefault="004C0EA4" w:rsidP="000734F5">
      <w:pPr>
        <w:pStyle w:val="KeinLeerraum"/>
        <w:spacing w:line="276" w:lineRule="auto"/>
        <w:rPr>
          <w:rStyle w:val="Fett"/>
          <w:b w:val="0"/>
          <w:bCs w:val="0"/>
          <w:lang w:val="en-US"/>
        </w:rPr>
      </w:pPr>
      <w:r>
        <w:rPr>
          <w:noProof/>
          <w:lang w:val="en-US"/>
        </w:rPr>
        <w:drawing>
          <wp:inline distT="0" distB="0" distL="0" distR="0" wp14:anchorId="77FC3545" wp14:editId="6CC89F06">
            <wp:extent cx="1690063" cy="473002"/>
            <wp:effectExtent l="0" t="0" r="0" b="0"/>
            <wp:docPr id="1611979601" name="Grafik 1" descr="Ein Bild, das Schrift, Tex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979601" name="Grafik 1" descr="Ein Bild, das Schrift, Text, Logo, Grafiken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036" cy="47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567D7" w14:textId="77777777" w:rsidR="004C0EA4" w:rsidRDefault="004C0EA4" w:rsidP="000734F5">
      <w:pPr>
        <w:pStyle w:val="KeinLeerraum"/>
        <w:spacing w:line="276" w:lineRule="auto"/>
        <w:rPr>
          <w:rStyle w:val="Fett"/>
          <w:b w:val="0"/>
          <w:bCs w:val="0"/>
          <w:lang w:val="en-US"/>
        </w:rPr>
      </w:pPr>
    </w:p>
    <w:p w14:paraId="63DD2B9A" w14:textId="77777777" w:rsidR="005A4155" w:rsidRDefault="005A4155" w:rsidP="000734F5">
      <w:pPr>
        <w:pStyle w:val="KeinLeerraum"/>
        <w:spacing w:line="276" w:lineRule="auto"/>
        <w:rPr>
          <w:rStyle w:val="Fett"/>
          <w:b w:val="0"/>
          <w:bCs w:val="0"/>
          <w:lang w:val="en-US"/>
        </w:rPr>
      </w:pPr>
    </w:p>
    <w:p w14:paraId="0D9F0838" w14:textId="02625214" w:rsidR="00213AA6" w:rsidRPr="00213AA6" w:rsidRDefault="00E132DE" w:rsidP="000734F5">
      <w:pPr>
        <w:pStyle w:val="KeinLeerraum"/>
        <w:spacing w:line="276" w:lineRule="auto"/>
        <w:rPr>
          <w:lang w:val="en-US"/>
        </w:rPr>
      </w:pPr>
      <w:r w:rsidRPr="00213AA6">
        <w:rPr>
          <w:rStyle w:val="Fett"/>
          <w:b w:val="0"/>
          <w:bCs w:val="0"/>
          <w:lang w:val="en-US"/>
        </w:rPr>
        <w:t>To:</w:t>
      </w:r>
      <w:r w:rsidRPr="00213AA6">
        <w:rPr>
          <w:lang w:val="en-US"/>
        </w:rPr>
        <w:br/>
      </w:r>
      <w:r w:rsidR="00213AA6" w:rsidRPr="00213AA6">
        <w:rPr>
          <w:lang w:val="en-US"/>
        </w:rPr>
        <w:t>Executive Vice-President Stéphane Séjourné</w:t>
      </w:r>
    </w:p>
    <w:p w14:paraId="6A2421FD" w14:textId="77777777" w:rsidR="004A6104" w:rsidRDefault="00E132DE" w:rsidP="000734F5">
      <w:pPr>
        <w:pStyle w:val="KeinLeerraum"/>
        <w:spacing w:line="276" w:lineRule="auto"/>
        <w:rPr>
          <w:lang w:val="en-US"/>
        </w:rPr>
      </w:pPr>
      <w:r w:rsidRPr="00213AA6">
        <w:rPr>
          <w:lang w:val="en-US"/>
        </w:rPr>
        <w:t>Director-General Kerstin Jorna</w:t>
      </w:r>
    </w:p>
    <w:p w14:paraId="5C1B4243" w14:textId="77777777" w:rsidR="00943A76" w:rsidRDefault="00943A76" w:rsidP="000734F5">
      <w:pPr>
        <w:pStyle w:val="KeinLeerraum"/>
        <w:spacing w:line="276" w:lineRule="auto"/>
        <w:rPr>
          <w:lang w:val="en-US"/>
        </w:rPr>
      </w:pPr>
    </w:p>
    <w:p w14:paraId="0879EF95" w14:textId="70E9E489" w:rsidR="00943A76" w:rsidRDefault="00943A76" w:rsidP="000734F5">
      <w:pPr>
        <w:pStyle w:val="KeinLeerraum"/>
        <w:spacing w:line="276" w:lineRule="auto"/>
        <w:rPr>
          <w:lang w:val="en-US"/>
        </w:rPr>
      </w:pPr>
      <w:r>
        <w:rPr>
          <w:lang w:val="en-US"/>
        </w:rPr>
        <w:t xml:space="preserve">Cc: </w:t>
      </w:r>
      <w:r w:rsidR="00C14ACC">
        <w:rPr>
          <w:lang w:val="en-US"/>
        </w:rPr>
        <w:t>Ministers of the Competitiveness Council</w:t>
      </w:r>
    </w:p>
    <w:p w14:paraId="6DC71DF4" w14:textId="77777777" w:rsidR="003E774E" w:rsidRDefault="003E774E" w:rsidP="000734F5">
      <w:pPr>
        <w:pStyle w:val="KeinLeerraum"/>
        <w:spacing w:line="276" w:lineRule="auto"/>
        <w:rPr>
          <w:lang w:val="en-US"/>
        </w:rPr>
      </w:pPr>
    </w:p>
    <w:p w14:paraId="639F941D" w14:textId="77777777" w:rsidR="00C14ACC" w:rsidRDefault="00C14ACC" w:rsidP="000734F5">
      <w:pPr>
        <w:pStyle w:val="KeinLeerraum"/>
        <w:spacing w:line="276" w:lineRule="auto"/>
        <w:rPr>
          <w:lang w:val="en-US"/>
        </w:rPr>
      </w:pPr>
    </w:p>
    <w:p w14:paraId="2BEDE2E2" w14:textId="175A3BA0" w:rsidR="00AD6E89" w:rsidRDefault="004A6104" w:rsidP="000734F5">
      <w:pPr>
        <w:pStyle w:val="KeinLeerraum"/>
        <w:spacing w:line="276" w:lineRule="auto"/>
        <w:jc w:val="right"/>
        <w:rPr>
          <w:lang w:val="en-US"/>
        </w:rPr>
      </w:pPr>
      <w:r>
        <w:rPr>
          <w:lang w:val="en-US"/>
        </w:rPr>
        <w:t xml:space="preserve">Brussels, </w:t>
      </w:r>
      <w:r w:rsidR="00102AE1">
        <w:rPr>
          <w:lang w:val="en-US"/>
        </w:rPr>
        <w:t>16</w:t>
      </w:r>
      <w:r w:rsidR="009A6631">
        <w:rPr>
          <w:lang w:val="en-US"/>
        </w:rPr>
        <w:t xml:space="preserve"> </w:t>
      </w:r>
      <w:r w:rsidR="002F6335">
        <w:rPr>
          <w:lang w:val="en-US"/>
        </w:rPr>
        <w:t xml:space="preserve">September </w:t>
      </w:r>
      <w:r>
        <w:rPr>
          <w:lang w:val="en-US"/>
        </w:rPr>
        <w:t>2025</w:t>
      </w:r>
      <w:r w:rsidR="00E132DE" w:rsidRPr="00213AA6">
        <w:rPr>
          <w:lang w:val="en-US"/>
        </w:rPr>
        <w:br/>
      </w:r>
    </w:p>
    <w:p w14:paraId="7980E717" w14:textId="670F9544" w:rsidR="005A1983" w:rsidRDefault="00DE3B43" w:rsidP="000734F5">
      <w:pPr>
        <w:pStyle w:val="KeinLeerraum"/>
        <w:spacing w:line="276" w:lineRule="auto"/>
        <w:rPr>
          <w:b/>
          <w:bCs/>
          <w:lang w:val="en-US"/>
        </w:rPr>
      </w:pPr>
      <w:r w:rsidRPr="00AF353A">
        <w:rPr>
          <w:b/>
          <w:bCs/>
          <w:lang w:val="en-US"/>
        </w:rPr>
        <w:t xml:space="preserve">Subject: </w:t>
      </w:r>
      <w:r w:rsidR="00E855D4" w:rsidRPr="00E855D4">
        <w:rPr>
          <w:b/>
          <w:bCs/>
          <w:lang w:val="en-US"/>
        </w:rPr>
        <w:t xml:space="preserve">Securing the Future of Europe’s Solar </w:t>
      </w:r>
      <w:r w:rsidR="000A6519">
        <w:rPr>
          <w:b/>
          <w:bCs/>
          <w:lang w:val="en-US"/>
        </w:rPr>
        <w:t xml:space="preserve">Manufacturing </w:t>
      </w:r>
      <w:r w:rsidR="00E855D4" w:rsidRPr="00E855D4">
        <w:rPr>
          <w:b/>
          <w:bCs/>
          <w:lang w:val="en-US"/>
        </w:rPr>
        <w:t>Industry – Your Commitment at the Ministerial Meeting on 30 September 2025</w:t>
      </w:r>
    </w:p>
    <w:p w14:paraId="79D8D100" w14:textId="77777777" w:rsidR="00E855D4" w:rsidRPr="00E855D4" w:rsidRDefault="00E855D4" w:rsidP="000734F5">
      <w:pPr>
        <w:pStyle w:val="KeinLeerraum"/>
        <w:spacing w:line="276" w:lineRule="auto"/>
        <w:rPr>
          <w:lang w:val="en-US"/>
        </w:rPr>
      </w:pPr>
    </w:p>
    <w:p w14:paraId="61D8E729" w14:textId="77777777" w:rsidR="0053632B" w:rsidRPr="000734F5" w:rsidRDefault="0053632B" w:rsidP="0053632B">
      <w:pPr>
        <w:pStyle w:val="KeinLeerraum"/>
        <w:spacing w:line="276" w:lineRule="auto"/>
        <w:rPr>
          <w:lang w:val="en-US"/>
        </w:rPr>
      </w:pPr>
      <w:r w:rsidRPr="000734F5">
        <w:rPr>
          <w:lang w:val="en-US"/>
        </w:rPr>
        <w:t xml:space="preserve">Dear </w:t>
      </w:r>
      <w:proofErr w:type="gramStart"/>
      <w:r w:rsidRPr="000734F5">
        <w:rPr>
          <w:lang w:val="en-US"/>
        </w:rPr>
        <w:t>Commissioner</w:t>
      </w:r>
      <w:proofErr w:type="gramEnd"/>
      <w:r w:rsidRPr="000734F5">
        <w:rPr>
          <w:lang w:val="en-US"/>
        </w:rPr>
        <w:t xml:space="preserve"> </w:t>
      </w:r>
      <w:proofErr w:type="spellStart"/>
      <w:r w:rsidRPr="000734F5">
        <w:rPr>
          <w:lang w:val="en-US"/>
        </w:rPr>
        <w:t>Séjourné</w:t>
      </w:r>
      <w:proofErr w:type="spellEnd"/>
      <w:r w:rsidRPr="000734F5">
        <w:rPr>
          <w:lang w:val="en-US"/>
        </w:rPr>
        <w:t>,</w:t>
      </w:r>
    </w:p>
    <w:p w14:paraId="59290A2D" w14:textId="77777777" w:rsidR="0053632B" w:rsidRDefault="0053632B" w:rsidP="0053632B">
      <w:pPr>
        <w:pStyle w:val="KeinLeerraum"/>
        <w:spacing w:line="276" w:lineRule="auto"/>
        <w:rPr>
          <w:lang w:val="en-US"/>
        </w:rPr>
      </w:pPr>
      <w:r w:rsidRPr="000734F5">
        <w:rPr>
          <w:lang w:val="en-US"/>
        </w:rPr>
        <w:t xml:space="preserve">Dear </w:t>
      </w:r>
      <w:proofErr w:type="gramStart"/>
      <w:r w:rsidRPr="000734F5">
        <w:rPr>
          <w:lang w:val="en-US"/>
        </w:rPr>
        <w:t>Director-General</w:t>
      </w:r>
      <w:proofErr w:type="gramEnd"/>
      <w:r w:rsidRPr="000734F5">
        <w:rPr>
          <w:lang w:val="en-US"/>
        </w:rPr>
        <w:t xml:space="preserve"> Jorna,</w:t>
      </w:r>
    </w:p>
    <w:p w14:paraId="39EFD989" w14:textId="77777777" w:rsidR="0053632B" w:rsidRPr="00DE3B43" w:rsidRDefault="0053632B" w:rsidP="0053632B">
      <w:pPr>
        <w:pStyle w:val="KeinLeerraum"/>
        <w:spacing w:line="276" w:lineRule="auto"/>
        <w:rPr>
          <w:lang w:val="en-US"/>
        </w:rPr>
      </w:pPr>
    </w:p>
    <w:p w14:paraId="08CB7C06" w14:textId="4AFD7744" w:rsidR="005A1983" w:rsidRDefault="005A4B89" w:rsidP="00314F7D">
      <w:pPr>
        <w:pStyle w:val="KeinLeerraum"/>
        <w:spacing w:line="276" w:lineRule="auto"/>
        <w:rPr>
          <w:lang w:val="en-US"/>
        </w:rPr>
      </w:pPr>
      <w:r>
        <w:rPr>
          <w:lang w:val="en-US"/>
        </w:rPr>
        <w:t xml:space="preserve">On behalf of </w:t>
      </w:r>
      <w:r w:rsidR="002B5E9A">
        <w:rPr>
          <w:lang w:val="en-US"/>
        </w:rPr>
        <w:t xml:space="preserve">the European Solar Manufacturing Council and </w:t>
      </w:r>
      <w:proofErr w:type="spellStart"/>
      <w:r w:rsidR="002B5E9A">
        <w:rPr>
          <w:lang w:val="en-US"/>
        </w:rPr>
        <w:t>SolarPower</w:t>
      </w:r>
      <w:proofErr w:type="spellEnd"/>
      <w:r w:rsidR="002B5E9A">
        <w:rPr>
          <w:lang w:val="en-US"/>
        </w:rPr>
        <w:t xml:space="preserve"> Europe, we would like to invite you to </w:t>
      </w:r>
      <w:r w:rsidR="00A80B46">
        <w:rPr>
          <w:lang w:val="en-US"/>
        </w:rPr>
        <w:t xml:space="preserve">use </w:t>
      </w:r>
      <w:r w:rsidR="002B5E9A">
        <w:rPr>
          <w:lang w:val="en-US"/>
        </w:rPr>
        <w:t xml:space="preserve">the upcoming </w:t>
      </w:r>
      <w:r w:rsidR="00B4378E">
        <w:rPr>
          <w:lang w:val="en-US"/>
        </w:rPr>
        <w:t xml:space="preserve">meeting of Ministers and the </w:t>
      </w:r>
      <w:r w:rsidR="002B5E9A">
        <w:rPr>
          <w:lang w:val="en-US"/>
        </w:rPr>
        <w:t xml:space="preserve">European Solar PV Industry Alliance </w:t>
      </w:r>
      <w:r w:rsidR="00041213">
        <w:rPr>
          <w:lang w:val="en-US"/>
        </w:rPr>
        <w:t xml:space="preserve">(ESIA) </w:t>
      </w:r>
      <w:r w:rsidR="002B5E9A">
        <w:rPr>
          <w:lang w:val="en-US"/>
        </w:rPr>
        <w:t>Annual Forum on 30 September 20</w:t>
      </w:r>
      <w:r w:rsidR="0053632B">
        <w:rPr>
          <w:lang w:val="en-US"/>
        </w:rPr>
        <w:t>25</w:t>
      </w:r>
      <w:r w:rsidR="00A80B46">
        <w:rPr>
          <w:lang w:val="en-US"/>
        </w:rPr>
        <w:t xml:space="preserve"> to come with a concrete action plan for solar manufacturing in Europe</w:t>
      </w:r>
      <w:r w:rsidR="0053632B">
        <w:rPr>
          <w:lang w:val="en-US"/>
        </w:rPr>
        <w:t xml:space="preserve">. Your leadership and commitment are crucial </w:t>
      </w:r>
      <w:r w:rsidR="005C1F9A" w:rsidRPr="005C1F9A">
        <w:rPr>
          <w:lang w:val="en-US"/>
        </w:rPr>
        <w:t xml:space="preserve">as we collectively call for renewed political momentum to secure the future of Europe’s solar photovoltaic (PV) </w:t>
      </w:r>
      <w:r w:rsidR="003804BC">
        <w:rPr>
          <w:lang w:val="en-US"/>
        </w:rPr>
        <w:t xml:space="preserve">manufacturing </w:t>
      </w:r>
      <w:r w:rsidR="005C1F9A" w:rsidRPr="005C1F9A">
        <w:rPr>
          <w:lang w:val="en-US"/>
        </w:rPr>
        <w:t>industry.</w:t>
      </w:r>
    </w:p>
    <w:p w14:paraId="7545A3ED" w14:textId="77777777" w:rsidR="005C1F9A" w:rsidRDefault="005C1F9A" w:rsidP="00314F7D">
      <w:pPr>
        <w:pStyle w:val="KeinLeerraum"/>
        <w:spacing w:line="276" w:lineRule="auto"/>
        <w:rPr>
          <w:lang w:val="en-US"/>
        </w:rPr>
      </w:pPr>
    </w:p>
    <w:p w14:paraId="0432E994" w14:textId="77777777" w:rsidR="00BA4658" w:rsidRPr="008E22F9" w:rsidRDefault="00BA4658" w:rsidP="00BA4658">
      <w:pPr>
        <w:pStyle w:val="KeinLeerraum"/>
        <w:spacing w:line="276" w:lineRule="auto"/>
        <w:rPr>
          <w:b/>
          <w:lang w:val="en-US"/>
        </w:rPr>
      </w:pPr>
      <w:r w:rsidRPr="008E22F9">
        <w:rPr>
          <w:b/>
          <w:lang w:val="en-US"/>
        </w:rPr>
        <w:t>A Strategic Moment for European Solar Manufacturing</w:t>
      </w:r>
    </w:p>
    <w:p w14:paraId="7C5B291E" w14:textId="400C8172" w:rsidR="00FB688D" w:rsidRPr="008E22F9" w:rsidRDefault="00BA4658" w:rsidP="00BA4658">
      <w:pPr>
        <w:pStyle w:val="KeinLeerraum"/>
        <w:spacing w:line="276" w:lineRule="auto"/>
        <w:rPr>
          <w:lang w:val="en-US"/>
        </w:rPr>
      </w:pPr>
      <w:r w:rsidRPr="008E22F9">
        <w:rPr>
          <w:lang w:val="en-US"/>
        </w:rPr>
        <w:t xml:space="preserve">The European PV sector is at a crossroads. </w:t>
      </w:r>
      <w:r w:rsidR="002A790E">
        <w:rPr>
          <w:lang w:val="en-US"/>
        </w:rPr>
        <w:t xml:space="preserve">Solar deployment is </w:t>
      </w:r>
      <w:r w:rsidR="003742EC">
        <w:rPr>
          <w:lang w:val="en-US"/>
        </w:rPr>
        <w:t>stalling</w:t>
      </w:r>
      <w:r w:rsidRPr="008E22F9">
        <w:rPr>
          <w:lang w:val="en-US"/>
        </w:rPr>
        <w:t xml:space="preserve">, </w:t>
      </w:r>
      <w:r w:rsidR="003742EC">
        <w:rPr>
          <w:lang w:val="en-US"/>
        </w:rPr>
        <w:t xml:space="preserve">and </w:t>
      </w:r>
      <w:r w:rsidRPr="008E22F9">
        <w:rPr>
          <w:lang w:val="en-US"/>
        </w:rPr>
        <w:t xml:space="preserve">our manufacturing base is under existential threat. </w:t>
      </w:r>
      <w:r w:rsidR="00C2143C" w:rsidRPr="008E22F9">
        <w:rPr>
          <w:lang w:val="en-US"/>
        </w:rPr>
        <w:t xml:space="preserve">The </w:t>
      </w:r>
      <w:r w:rsidR="00C2143C" w:rsidRPr="00C2143C">
        <w:rPr>
          <w:lang w:val="en-US"/>
        </w:rPr>
        <w:t>Net-Zero Industry Act </w:t>
      </w:r>
      <w:r w:rsidR="004946E9">
        <w:rPr>
          <w:lang w:val="en-US"/>
        </w:rPr>
        <w:t>is aimed</w:t>
      </w:r>
      <w:r w:rsidR="00576F3F">
        <w:rPr>
          <w:lang w:val="en-US"/>
        </w:rPr>
        <w:t xml:space="preserve"> to help</w:t>
      </w:r>
      <w:r w:rsidR="004946E9" w:rsidRPr="00C2143C">
        <w:rPr>
          <w:lang w:val="en-US"/>
        </w:rPr>
        <w:t xml:space="preserve"> </w:t>
      </w:r>
      <w:r w:rsidR="00C2143C" w:rsidRPr="00C2143C">
        <w:rPr>
          <w:lang w:val="en-US"/>
        </w:rPr>
        <w:t xml:space="preserve">Europe </w:t>
      </w:r>
      <w:r w:rsidR="00C2143C">
        <w:rPr>
          <w:lang w:val="en-US"/>
        </w:rPr>
        <w:t xml:space="preserve">to </w:t>
      </w:r>
      <w:r w:rsidR="00C2143C" w:rsidRPr="00C2143C">
        <w:rPr>
          <w:lang w:val="en-US"/>
        </w:rPr>
        <w:t xml:space="preserve">produce at least 40% of its annual deployment needs for strategic </w:t>
      </w:r>
      <w:r w:rsidR="005C76FB">
        <w:rPr>
          <w:lang w:val="en-US"/>
        </w:rPr>
        <w:t xml:space="preserve">net-zero </w:t>
      </w:r>
      <w:r w:rsidR="00C2143C" w:rsidRPr="00C2143C">
        <w:rPr>
          <w:lang w:val="en-US"/>
        </w:rPr>
        <w:t xml:space="preserve">technologies, </w:t>
      </w:r>
      <w:r w:rsidR="001D1A62">
        <w:rPr>
          <w:lang w:val="en-US"/>
        </w:rPr>
        <w:t>and specifically</w:t>
      </w:r>
      <w:r w:rsidR="001D1A62" w:rsidRPr="00C2143C">
        <w:rPr>
          <w:lang w:val="en-US"/>
        </w:rPr>
        <w:t> </w:t>
      </w:r>
      <w:r w:rsidR="007E6753">
        <w:rPr>
          <w:lang w:val="en-US"/>
        </w:rPr>
        <w:t>30</w:t>
      </w:r>
      <w:r w:rsidR="00A80B46">
        <w:rPr>
          <w:lang w:val="en-US"/>
        </w:rPr>
        <w:t xml:space="preserve"> </w:t>
      </w:r>
      <w:r w:rsidR="007E6753">
        <w:rPr>
          <w:lang w:val="en-US"/>
        </w:rPr>
        <w:t xml:space="preserve">GW of </w:t>
      </w:r>
      <w:r w:rsidR="005C76FB">
        <w:rPr>
          <w:lang w:val="en-US"/>
        </w:rPr>
        <w:t xml:space="preserve">solar </w:t>
      </w:r>
      <w:r w:rsidR="00C2143C" w:rsidRPr="005C76FB">
        <w:rPr>
          <w:lang w:val="en-US"/>
        </w:rPr>
        <w:t>PV</w:t>
      </w:r>
      <w:r w:rsidR="007E6753">
        <w:rPr>
          <w:lang w:val="en-US"/>
        </w:rPr>
        <w:t xml:space="preserve"> manufactured in Europe</w:t>
      </w:r>
      <w:r w:rsidR="005C76FB" w:rsidRPr="008E22F9">
        <w:rPr>
          <w:lang w:val="en-US"/>
        </w:rPr>
        <w:t xml:space="preserve">. </w:t>
      </w:r>
      <w:r w:rsidR="00B52A11">
        <w:rPr>
          <w:lang w:val="en-US"/>
        </w:rPr>
        <w:t>T</w:t>
      </w:r>
      <w:r w:rsidR="005C76FB" w:rsidRPr="008E22F9">
        <w:rPr>
          <w:lang w:val="en-US"/>
        </w:rPr>
        <w:t>his</w:t>
      </w:r>
      <w:r w:rsidRPr="008E22F9">
        <w:rPr>
          <w:lang w:val="en-US"/>
        </w:rPr>
        <w:t xml:space="preserve"> cannot be achieved without </w:t>
      </w:r>
      <w:r w:rsidR="00576F3F" w:rsidRPr="008E22F9">
        <w:rPr>
          <w:lang w:val="en-US"/>
        </w:rPr>
        <w:t>additional</w:t>
      </w:r>
      <w:r w:rsidR="001B194F">
        <w:rPr>
          <w:lang w:val="en-US"/>
        </w:rPr>
        <w:t>,</w:t>
      </w:r>
      <w:r w:rsidR="00576F3F" w:rsidRPr="008E22F9">
        <w:rPr>
          <w:lang w:val="en-US"/>
        </w:rPr>
        <w:t xml:space="preserve"> </w:t>
      </w:r>
      <w:r w:rsidRPr="008E22F9">
        <w:rPr>
          <w:lang w:val="en-US"/>
        </w:rPr>
        <w:t>urgent and coordinated political support</w:t>
      </w:r>
      <w:r w:rsidR="00DD498E">
        <w:rPr>
          <w:lang w:val="en-US"/>
        </w:rPr>
        <w:t xml:space="preserve">. </w:t>
      </w:r>
      <w:r w:rsidRPr="008E22F9">
        <w:rPr>
          <w:lang w:val="en-US"/>
        </w:rPr>
        <w:t>We are seeing a wave of industrial closures</w:t>
      </w:r>
      <w:r w:rsidR="00AA2E15">
        <w:rPr>
          <w:rStyle w:val="Funotenzeichen"/>
        </w:rPr>
        <w:footnoteReference w:id="1"/>
      </w:r>
      <w:r w:rsidRPr="008E22F9">
        <w:rPr>
          <w:lang w:val="en-US"/>
        </w:rPr>
        <w:t xml:space="preserve"> and bankruptcies — a situation that must </w:t>
      </w:r>
      <w:r w:rsidR="001D1A62">
        <w:rPr>
          <w:lang w:val="en-US"/>
        </w:rPr>
        <w:t>be addressed and turned around</w:t>
      </w:r>
      <w:r w:rsidR="00B42DB1">
        <w:rPr>
          <w:lang w:val="en-US"/>
        </w:rPr>
        <w:t>.</w:t>
      </w:r>
      <w:r w:rsidR="004C3F0C">
        <w:rPr>
          <w:lang w:val="en-US"/>
        </w:rPr>
        <w:t xml:space="preserve"> </w:t>
      </w:r>
      <w:r w:rsidR="00B72AE9">
        <w:rPr>
          <w:lang w:val="en-US"/>
        </w:rPr>
        <w:t xml:space="preserve">At the same time, the measures need to ensure that </w:t>
      </w:r>
      <w:r w:rsidR="00B72AE9" w:rsidRPr="007662F3">
        <w:rPr>
          <w:lang w:val="en-GB"/>
        </w:rPr>
        <w:t>the impact on electricity prices for final users</w:t>
      </w:r>
      <w:r w:rsidR="00B72AE9">
        <w:rPr>
          <w:lang w:val="en-GB"/>
        </w:rPr>
        <w:t>,</w:t>
      </w:r>
      <w:r w:rsidR="00B72AE9" w:rsidRPr="007662F3">
        <w:rPr>
          <w:lang w:val="en-GB"/>
        </w:rPr>
        <w:t xml:space="preserve"> including energy intensive users whose global competitiveness is at stake</w:t>
      </w:r>
      <w:r w:rsidR="00B72AE9">
        <w:rPr>
          <w:lang w:val="en-GB"/>
        </w:rPr>
        <w:t>, is moderate.</w:t>
      </w:r>
      <w:r w:rsidR="00002F52">
        <w:rPr>
          <w:lang w:val="en-GB"/>
        </w:rPr>
        <w:br/>
      </w:r>
      <w:r w:rsidR="00002F52" w:rsidRPr="008E22F9">
        <w:rPr>
          <w:lang w:val="en-US"/>
        </w:rPr>
        <w:t xml:space="preserve"> </w:t>
      </w:r>
    </w:p>
    <w:p w14:paraId="79F28CF8" w14:textId="0AF0B11C" w:rsidR="007A2CF6" w:rsidRPr="007A2CF6" w:rsidRDefault="007A2CF6" w:rsidP="00BA4658">
      <w:pPr>
        <w:pStyle w:val="KeinLeerraum"/>
        <w:spacing w:line="276" w:lineRule="auto"/>
        <w:rPr>
          <w:b/>
          <w:bCs/>
          <w:lang w:val="en-US"/>
        </w:rPr>
      </w:pPr>
      <w:r w:rsidRPr="007A2CF6">
        <w:rPr>
          <w:b/>
          <w:bCs/>
          <w:lang w:val="en-US"/>
        </w:rPr>
        <w:t>Status and Gaps in the European Solar PV Industry Alliance (ESIA)</w:t>
      </w:r>
    </w:p>
    <w:p w14:paraId="11DBC2A9" w14:textId="7703932A" w:rsidR="00FB688D" w:rsidRPr="007A2CF6" w:rsidRDefault="00FB688D" w:rsidP="00BA4658">
      <w:pPr>
        <w:pStyle w:val="KeinLeerraum"/>
        <w:spacing w:line="276" w:lineRule="auto"/>
        <w:rPr>
          <w:lang w:val="en-US"/>
        </w:rPr>
      </w:pPr>
      <w:r w:rsidRPr="00FB688D">
        <w:rPr>
          <w:lang w:val="en-US"/>
        </w:rPr>
        <w:t>The European Solar PV Industry Alliance (ESIA) was launched in 2022</w:t>
      </w:r>
      <w:r w:rsidR="007A2CF6">
        <w:rPr>
          <w:lang w:val="en-US"/>
        </w:rPr>
        <w:t xml:space="preserve"> by the European Commission</w:t>
      </w:r>
      <w:r w:rsidRPr="00FB688D">
        <w:rPr>
          <w:lang w:val="en-US"/>
        </w:rPr>
        <w:t xml:space="preserve"> with the aim to sca</w:t>
      </w:r>
      <w:r w:rsidR="001D1A62">
        <w:rPr>
          <w:lang w:val="en-US"/>
        </w:rPr>
        <w:t>l</w:t>
      </w:r>
      <w:r w:rsidR="00991780">
        <w:rPr>
          <w:lang w:val="en-US"/>
        </w:rPr>
        <w:t>e</w:t>
      </w:r>
      <w:r w:rsidRPr="00FB688D">
        <w:rPr>
          <w:lang w:val="en-US"/>
        </w:rPr>
        <w:t xml:space="preserve"> up to </w:t>
      </w:r>
      <w:r w:rsidRPr="007A2CF6">
        <w:rPr>
          <w:lang w:val="en-US"/>
        </w:rPr>
        <w:t>30</w:t>
      </w:r>
      <w:r w:rsidRPr="007A2CF6">
        <w:rPr>
          <w:rFonts w:ascii="Arial" w:hAnsi="Arial" w:cs="Arial"/>
          <w:lang w:val="en-US"/>
        </w:rPr>
        <w:t> </w:t>
      </w:r>
      <w:r w:rsidRPr="007A2CF6">
        <w:rPr>
          <w:lang w:val="en-US"/>
        </w:rPr>
        <w:t xml:space="preserve">GW of annual manufacturing capacity in </w:t>
      </w:r>
      <w:r w:rsidRPr="007A2CF6">
        <w:rPr>
          <w:lang w:val="en-US"/>
        </w:rPr>
        <w:lastRenderedPageBreak/>
        <w:t xml:space="preserve">Europe </w:t>
      </w:r>
      <w:r w:rsidR="00F05076">
        <w:rPr>
          <w:lang w:val="en-US"/>
        </w:rPr>
        <w:t>by the second half of the decade</w:t>
      </w:r>
      <w:r w:rsidRPr="00FB688D">
        <w:rPr>
          <w:lang w:val="en-US"/>
        </w:rPr>
        <w:t xml:space="preserve">. It was designed to </w:t>
      </w:r>
      <w:r w:rsidRPr="007A2CF6">
        <w:rPr>
          <w:lang w:val="en-US"/>
        </w:rPr>
        <w:t>facilitate investment, de-risk</w:t>
      </w:r>
      <w:r w:rsidR="00A846F3">
        <w:rPr>
          <w:lang w:val="en-US"/>
        </w:rPr>
        <w:t xml:space="preserve"> re-</w:t>
      </w:r>
      <w:proofErr w:type="spellStart"/>
      <w:r w:rsidRPr="007A2CF6">
        <w:rPr>
          <w:lang w:val="en-US"/>
        </w:rPr>
        <w:t>industrial</w:t>
      </w:r>
      <w:r w:rsidR="00A846F3">
        <w:rPr>
          <w:lang w:val="en-US"/>
        </w:rPr>
        <w:t>isation</w:t>
      </w:r>
      <w:proofErr w:type="spellEnd"/>
      <w:r w:rsidR="00A846F3">
        <w:rPr>
          <w:lang w:val="en-US"/>
        </w:rPr>
        <w:t xml:space="preserve"> around clean technologies</w:t>
      </w:r>
      <w:r w:rsidRPr="007A2CF6">
        <w:rPr>
          <w:lang w:val="en-US"/>
        </w:rPr>
        <w:t xml:space="preserve">, and support Europe’s </w:t>
      </w:r>
      <w:proofErr w:type="spellStart"/>
      <w:r w:rsidRPr="007A2CF6">
        <w:rPr>
          <w:lang w:val="en-US"/>
        </w:rPr>
        <w:t>decarbonisation</w:t>
      </w:r>
      <w:proofErr w:type="spellEnd"/>
      <w:r w:rsidRPr="007A2CF6">
        <w:rPr>
          <w:lang w:val="en-US"/>
        </w:rPr>
        <w:t xml:space="preserve"> targets</w:t>
      </w:r>
      <w:r w:rsidRPr="00FB688D">
        <w:rPr>
          <w:lang w:val="en-US"/>
        </w:rPr>
        <w:t xml:space="preserve">. However, </w:t>
      </w:r>
      <w:r w:rsidR="00357E59">
        <w:rPr>
          <w:lang w:val="en-US"/>
        </w:rPr>
        <w:t xml:space="preserve">despite tremendous engagement of the </w:t>
      </w:r>
      <w:r w:rsidR="00133C54">
        <w:rPr>
          <w:lang w:val="en-US"/>
        </w:rPr>
        <w:t>around 170 ESIA members</w:t>
      </w:r>
      <w:r w:rsidR="00357E59">
        <w:rPr>
          <w:lang w:val="en-US"/>
        </w:rPr>
        <w:t xml:space="preserve">, </w:t>
      </w:r>
      <w:r w:rsidRPr="00FB688D">
        <w:rPr>
          <w:lang w:val="en-US"/>
        </w:rPr>
        <w:t xml:space="preserve">this ambition has not </w:t>
      </w:r>
      <w:proofErr w:type="spellStart"/>
      <w:r w:rsidRPr="00FB688D">
        <w:rPr>
          <w:lang w:val="en-US"/>
        </w:rPr>
        <w:t>materialised</w:t>
      </w:r>
      <w:proofErr w:type="spellEnd"/>
      <w:r w:rsidRPr="00FB688D">
        <w:rPr>
          <w:lang w:val="en-US"/>
        </w:rPr>
        <w:t xml:space="preserve">. </w:t>
      </w:r>
    </w:p>
    <w:p w14:paraId="4EE85406" w14:textId="77777777" w:rsidR="005C76FB" w:rsidRPr="008E22F9" w:rsidRDefault="005C76FB" w:rsidP="00BA4658">
      <w:pPr>
        <w:pStyle w:val="KeinLeerraum"/>
        <w:spacing w:line="276" w:lineRule="auto"/>
        <w:rPr>
          <w:lang w:val="en-US"/>
        </w:rPr>
      </w:pPr>
    </w:p>
    <w:p w14:paraId="50902F24" w14:textId="26709F20" w:rsidR="00047863" w:rsidRPr="008E22F9" w:rsidRDefault="00047863" w:rsidP="00BA4658">
      <w:pPr>
        <w:pStyle w:val="KeinLeerraum"/>
        <w:spacing w:line="276" w:lineRule="auto"/>
        <w:rPr>
          <w:b/>
          <w:lang w:val="en-US"/>
        </w:rPr>
      </w:pPr>
      <w:r w:rsidRPr="008E22F9">
        <w:rPr>
          <w:b/>
          <w:lang w:val="en-US"/>
        </w:rPr>
        <w:t xml:space="preserve">A </w:t>
      </w:r>
      <w:r w:rsidR="00AC0C5B">
        <w:rPr>
          <w:b/>
          <w:lang w:val="en-US"/>
        </w:rPr>
        <w:t>b</w:t>
      </w:r>
      <w:r w:rsidR="003F11FE">
        <w:rPr>
          <w:b/>
          <w:lang w:val="en-US"/>
        </w:rPr>
        <w:t xml:space="preserve">old </w:t>
      </w:r>
      <w:r w:rsidR="00AC0C5B">
        <w:rPr>
          <w:b/>
          <w:lang w:val="en-US"/>
        </w:rPr>
        <w:t>c</w:t>
      </w:r>
      <w:r w:rsidRPr="008E22F9">
        <w:rPr>
          <w:b/>
          <w:lang w:val="en-US"/>
        </w:rPr>
        <w:t xml:space="preserve">all for </w:t>
      </w:r>
      <w:r w:rsidR="00AC0C5B">
        <w:rPr>
          <w:b/>
          <w:lang w:val="en-US"/>
        </w:rPr>
        <w:t>a</w:t>
      </w:r>
      <w:r w:rsidR="009824FD">
        <w:rPr>
          <w:b/>
          <w:lang w:val="en-US"/>
        </w:rPr>
        <w:t>ction</w:t>
      </w:r>
      <w:r w:rsidR="003F11FE">
        <w:rPr>
          <w:b/>
          <w:lang w:val="en-US"/>
        </w:rPr>
        <w:t xml:space="preserve">: Turn law into reality </w:t>
      </w:r>
      <w:r w:rsidR="009824FD">
        <w:rPr>
          <w:b/>
          <w:lang w:val="en-US"/>
        </w:rPr>
        <w:t xml:space="preserve"> </w:t>
      </w:r>
    </w:p>
    <w:p w14:paraId="5E03203C" w14:textId="092810AC" w:rsidR="00BA4658" w:rsidRPr="008E22F9" w:rsidRDefault="00BA4658" w:rsidP="00BA4658">
      <w:pPr>
        <w:pStyle w:val="KeinLeerraum"/>
        <w:spacing w:line="276" w:lineRule="auto"/>
        <w:rPr>
          <w:lang w:val="en-US"/>
        </w:rPr>
      </w:pPr>
      <w:r w:rsidRPr="008E22F9">
        <w:rPr>
          <w:lang w:val="en-US"/>
        </w:rPr>
        <w:t>What is needed now is a clear political signal that the EU wants solar manufacturing in Europe</w:t>
      </w:r>
      <w:r w:rsidR="009D5BA0" w:rsidRPr="008E22F9">
        <w:rPr>
          <w:lang w:val="en-US"/>
        </w:rPr>
        <w:t xml:space="preserve"> </w:t>
      </w:r>
      <w:r w:rsidR="00310AB6">
        <w:rPr>
          <w:lang w:val="en-US"/>
        </w:rPr>
        <w:t>to reach the goals stated in the Net Zero Industry Act</w:t>
      </w:r>
      <w:r w:rsidR="0048258A">
        <w:rPr>
          <w:lang w:val="en-US"/>
        </w:rPr>
        <w:t>. EU leaders</w:t>
      </w:r>
      <w:r w:rsidRPr="008E22F9">
        <w:rPr>
          <w:lang w:val="en-US"/>
        </w:rPr>
        <w:t xml:space="preserve"> </w:t>
      </w:r>
      <w:r w:rsidR="0048258A">
        <w:rPr>
          <w:lang w:val="en-US"/>
        </w:rPr>
        <w:t xml:space="preserve">should be </w:t>
      </w:r>
      <w:r w:rsidRPr="008E22F9">
        <w:rPr>
          <w:lang w:val="en-US"/>
        </w:rPr>
        <w:t>ready to</w:t>
      </w:r>
      <w:r w:rsidR="00C5478F">
        <w:rPr>
          <w:lang w:val="en-US"/>
        </w:rPr>
        <w:t xml:space="preserve"> </w:t>
      </w:r>
      <w:proofErr w:type="gramStart"/>
      <w:r w:rsidR="00C5478F">
        <w:rPr>
          <w:lang w:val="en-US"/>
        </w:rPr>
        <w:t>take action</w:t>
      </w:r>
      <w:proofErr w:type="gramEnd"/>
      <w:r w:rsidR="00310AB6">
        <w:rPr>
          <w:lang w:val="en-US"/>
        </w:rPr>
        <w:t xml:space="preserve"> </w:t>
      </w:r>
      <w:r w:rsidR="00310AB6" w:rsidRPr="008E22F9">
        <w:rPr>
          <w:lang w:val="en-US"/>
        </w:rPr>
        <w:t xml:space="preserve">beyond the implementation of the Net-Zero Industry Act </w:t>
      </w:r>
      <w:r w:rsidRPr="008E22F9">
        <w:rPr>
          <w:lang w:val="en-US"/>
        </w:rPr>
        <w:t xml:space="preserve">to </w:t>
      </w:r>
      <w:r w:rsidR="00F44BA0" w:rsidRPr="008E22F9">
        <w:rPr>
          <w:lang w:val="en-US"/>
        </w:rPr>
        <w:t>secure</w:t>
      </w:r>
      <w:r w:rsidRPr="008E22F9">
        <w:rPr>
          <w:lang w:val="en-US"/>
        </w:rPr>
        <w:t xml:space="preserve"> strategic sovereignty</w:t>
      </w:r>
      <w:r w:rsidR="00282EF5">
        <w:rPr>
          <w:lang w:val="en-US"/>
        </w:rPr>
        <w:t xml:space="preserve"> in solar PV supply chains</w:t>
      </w:r>
      <w:r w:rsidR="00C5478F">
        <w:rPr>
          <w:lang w:val="en-US"/>
        </w:rPr>
        <w:t xml:space="preserve"> in line with its commitment in the </w:t>
      </w:r>
      <w:r w:rsidR="001C4C0A">
        <w:rPr>
          <w:lang w:val="en-US"/>
        </w:rPr>
        <w:t xml:space="preserve">2024 </w:t>
      </w:r>
      <w:r w:rsidR="00C5478F">
        <w:rPr>
          <w:lang w:val="en-US"/>
        </w:rPr>
        <w:t>EU Solar Charter</w:t>
      </w:r>
      <w:r w:rsidR="00AB7AE8" w:rsidRPr="008E22F9">
        <w:rPr>
          <w:lang w:val="en-US"/>
        </w:rPr>
        <w:t>.</w:t>
      </w:r>
    </w:p>
    <w:p w14:paraId="6A1EFD87" w14:textId="77777777" w:rsidR="00AB7AE8" w:rsidRPr="008E22F9" w:rsidRDefault="00AB7AE8" w:rsidP="00BA4658">
      <w:pPr>
        <w:pStyle w:val="KeinLeerraum"/>
        <w:spacing w:line="276" w:lineRule="auto"/>
        <w:rPr>
          <w:lang w:val="en-US"/>
        </w:rPr>
      </w:pPr>
    </w:p>
    <w:p w14:paraId="38F89323" w14:textId="5C6B140C" w:rsidR="00BA4658" w:rsidRPr="00626803" w:rsidRDefault="00BA4658" w:rsidP="00BA4658">
      <w:pPr>
        <w:pStyle w:val="KeinLeerraum"/>
        <w:spacing w:line="276" w:lineRule="auto"/>
        <w:rPr>
          <w:lang w:val="en-GB"/>
        </w:rPr>
      </w:pPr>
      <w:r w:rsidRPr="008E22F9">
        <w:rPr>
          <w:lang w:val="en-US"/>
        </w:rPr>
        <w:t>We encourage you to use the</w:t>
      </w:r>
      <w:r w:rsidR="00147EE6">
        <w:rPr>
          <w:lang w:val="en-US"/>
        </w:rPr>
        <w:t xml:space="preserve"> Ministerial meeting and the</w:t>
      </w:r>
      <w:r w:rsidRPr="008E22F9">
        <w:rPr>
          <w:lang w:val="en-US"/>
        </w:rPr>
        <w:t xml:space="preserve"> ESIA</w:t>
      </w:r>
      <w:r w:rsidR="00AB7AE8" w:rsidRPr="008E22F9">
        <w:rPr>
          <w:lang w:val="en-US"/>
        </w:rPr>
        <w:t xml:space="preserve"> Annual</w:t>
      </w:r>
      <w:r w:rsidRPr="008E22F9">
        <w:rPr>
          <w:lang w:val="en-US"/>
        </w:rPr>
        <w:t xml:space="preserve"> Forum to announce concrete next steps. </w:t>
      </w:r>
      <w:r w:rsidR="00AB7AE8" w:rsidRPr="00626803">
        <w:rPr>
          <w:lang w:val="en-GB"/>
        </w:rPr>
        <w:t>We</w:t>
      </w:r>
      <w:r w:rsidRPr="00626803">
        <w:rPr>
          <w:lang w:val="en-GB"/>
        </w:rPr>
        <w:t xml:space="preserve"> urge the Commission to consider:</w:t>
      </w:r>
      <w:r w:rsidR="00626803" w:rsidRPr="00626803">
        <w:rPr>
          <w:lang w:val="en-GB"/>
        </w:rPr>
        <w:br/>
      </w:r>
    </w:p>
    <w:p w14:paraId="3A3ADFB9" w14:textId="741E772F" w:rsidR="00953224" w:rsidRPr="008E22F9" w:rsidRDefault="00953224" w:rsidP="00953224">
      <w:pPr>
        <w:pStyle w:val="KeinLeerraum"/>
        <w:numPr>
          <w:ilvl w:val="0"/>
          <w:numId w:val="1"/>
        </w:numPr>
        <w:spacing w:line="276" w:lineRule="auto"/>
        <w:rPr>
          <w:lang w:val="en-US"/>
        </w:rPr>
      </w:pPr>
      <w:r w:rsidRPr="008E22F9">
        <w:rPr>
          <w:b/>
          <w:lang w:val="en-US"/>
        </w:rPr>
        <w:t>A</w:t>
      </w:r>
      <w:r w:rsidR="00152473">
        <w:rPr>
          <w:b/>
          <w:lang w:val="en-US"/>
        </w:rPr>
        <w:t>n action plan</w:t>
      </w:r>
      <w:r w:rsidRPr="008E22F9">
        <w:rPr>
          <w:b/>
          <w:lang w:val="en-US"/>
        </w:rPr>
        <w:t xml:space="preserve"> for European PV Industry 2030</w:t>
      </w:r>
      <w:r w:rsidR="00310AB6">
        <w:rPr>
          <w:lang w:val="en-US"/>
        </w:rPr>
        <w:t xml:space="preserve">: </w:t>
      </w:r>
      <w:r w:rsidRPr="008E22F9">
        <w:rPr>
          <w:lang w:val="en-US"/>
        </w:rPr>
        <w:t xml:space="preserve">A political commitment </w:t>
      </w:r>
      <w:r w:rsidR="00FD2F2E">
        <w:rPr>
          <w:lang w:val="en-US"/>
        </w:rPr>
        <w:t xml:space="preserve">and </w:t>
      </w:r>
      <w:r w:rsidR="00F84F1F">
        <w:rPr>
          <w:lang w:val="en-US"/>
        </w:rPr>
        <w:t xml:space="preserve">roadmap </w:t>
      </w:r>
      <w:r w:rsidRPr="008E22F9">
        <w:rPr>
          <w:lang w:val="en-US"/>
        </w:rPr>
        <w:t xml:space="preserve">to rebuild and grow </w:t>
      </w:r>
      <w:r w:rsidR="00840BD3" w:rsidRPr="008E22F9">
        <w:rPr>
          <w:lang w:val="en-US"/>
        </w:rPr>
        <w:t xml:space="preserve">the </w:t>
      </w:r>
      <w:r w:rsidRPr="008E22F9">
        <w:rPr>
          <w:lang w:val="en-US"/>
        </w:rPr>
        <w:t>EU solar manufacturing capacities</w:t>
      </w:r>
      <w:r w:rsidR="003F28CF">
        <w:rPr>
          <w:lang w:val="en-US"/>
        </w:rPr>
        <w:t xml:space="preserve"> </w:t>
      </w:r>
      <w:r w:rsidR="00CA509C">
        <w:rPr>
          <w:lang w:val="en-US"/>
        </w:rPr>
        <w:t xml:space="preserve">along the full value chain </w:t>
      </w:r>
      <w:r w:rsidR="003F28CF">
        <w:rPr>
          <w:lang w:val="en-US"/>
        </w:rPr>
        <w:t>over time</w:t>
      </w:r>
      <w:r w:rsidRPr="008E22F9">
        <w:rPr>
          <w:lang w:val="en-US"/>
        </w:rPr>
        <w:t>.</w:t>
      </w:r>
    </w:p>
    <w:p w14:paraId="21D0B661" w14:textId="20B741D2" w:rsidR="007231D3" w:rsidRDefault="003B02DF" w:rsidP="00E24E39">
      <w:pPr>
        <w:pStyle w:val="KeinLeerraum"/>
        <w:numPr>
          <w:ilvl w:val="0"/>
          <w:numId w:val="1"/>
        </w:numPr>
        <w:spacing w:line="276" w:lineRule="auto"/>
        <w:rPr>
          <w:lang w:val="en-US"/>
        </w:rPr>
      </w:pPr>
      <w:r>
        <w:rPr>
          <w:b/>
          <w:bCs/>
          <w:lang w:val="en-US"/>
        </w:rPr>
        <w:t>Revise</w:t>
      </w:r>
      <w:r w:rsidR="00CF19DF" w:rsidRPr="5245DF1E">
        <w:rPr>
          <w:b/>
          <w:bCs/>
          <w:lang w:val="en-US"/>
        </w:rPr>
        <w:t xml:space="preserve"> </w:t>
      </w:r>
      <w:r w:rsidR="00953224" w:rsidRPr="5245DF1E">
        <w:rPr>
          <w:b/>
          <w:bCs/>
          <w:lang w:val="en-US"/>
        </w:rPr>
        <w:t>Public Procurement</w:t>
      </w:r>
      <w:r>
        <w:rPr>
          <w:b/>
          <w:bCs/>
          <w:lang w:val="en-US"/>
        </w:rPr>
        <w:t xml:space="preserve"> legislation</w:t>
      </w:r>
      <w:r w:rsidR="00CF19DF" w:rsidRPr="008E22F9">
        <w:rPr>
          <w:lang w:val="en-US"/>
        </w:rPr>
        <w:br/>
      </w:r>
      <w:r w:rsidR="00CA7143" w:rsidRPr="00CA7143">
        <w:rPr>
          <w:lang w:val="en-US"/>
        </w:rPr>
        <w:t>Beyond article 25 commitments in the Net Zero Industry Act,</w:t>
      </w:r>
      <w:r w:rsidR="00CA7143">
        <w:rPr>
          <w:lang w:val="en-US"/>
        </w:rPr>
        <w:t xml:space="preserve"> a</w:t>
      </w:r>
      <w:r w:rsidR="00953224" w:rsidRPr="5245DF1E">
        <w:rPr>
          <w:lang w:val="en-US"/>
        </w:rPr>
        <w:t xml:space="preserve">mendments under the </w:t>
      </w:r>
      <w:r w:rsidR="00CF19DF" w:rsidRPr="5245DF1E">
        <w:rPr>
          <w:lang w:val="en-US"/>
        </w:rPr>
        <w:t xml:space="preserve">revision of the </w:t>
      </w:r>
      <w:r w:rsidR="00953224" w:rsidRPr="5245DF1E">
        <w:rPr>
          <w:lang w:val="en-US"/>
        </w:rPr>
        <w:t xml:space="preserve">Public Procurement Directive </w:t>
      </w:r>
      <w:r w:rsidR="00E24E39" w:rsidRPr="5245DF1E">
        <w:rPr>
          <w:lang w:val="en-US"/>
        </w:rPr>
        <w:t xml:space="preserve">should </w:t>
      </w:r>
      <w:r w:rsidR="00953224" w:rsidRPr="5245DF1E">
        <w:rPr>
          <w:lang w:val="en-US"/>
        </w:rPr>
        <w:t xml:space="preserve">reward resilience, EU content, and </w:t>
      </w:r>
      <w:r w:rsidR="00CF19DF" w:rsidRPr="5245DF1E">
        <w:rPr>
          <w:lang w:val="en-US"/>
        </w:rPr>
        <w:t xml:space="preserve">cybersecurity </w:t>
      </w:r>
      <w:r w:rsidR="007F2F42">
        <w:rPr>
          <w:lang w:val="en-US"/>
        </w:rPr>
        <w:t>requirements</w:t>
      </w:r>
      <w:r w:rsidR="00953224" w:rsidRPr="5245DF1E">
        <w:rPr>
          <w:lang w:val="en-US"/>
        </w:rPr>
        <w:t>.</w:t>
      </w:r>
      <w:r w:rsidR="4D072205" w:rsidRPr="5245DF1E">
        <w:rPr>
          <w:lang w:val="en-US"/>
        </w:rPr>
        <w:t xml:space="preserve"> </w:t>
      </w:r>
      <w:r w:rsidR="5BC62DB4" w:rsidRPr="5245DF1E">
        <w:rPr>
          <w:lang w:val="en-US"/>
        </w:rPr>
        <w:t xml:space="preserve">„Made in </w:t>
      </w:r>
      <w:proofErr w:type="gramStart"/>
      <w:r w:rsidR="5BC62DB4" w:rsidRPr="5245DF1E">
        <w:rPr>
          <w:lang w:val="en-US"/>
        </w:rPr>
        <w:t>Europe“</w:t>
      </w:r>
      <w:r w:rsidR="002D6C6E">
        <w:rPr>
          <w:lang w:val="en-US"/>
        </w:rPr>
        <w:t xml:space="preserve"> </w:t>
      </w:r>
      <w:r w:rsidR="5BC62DB4" w:rsidRPr="5245DF1E">
        <w:rPr>
          <w:lang w:val="en-US"/>
        </w:rPr>
        <w:t>shall</w:t>
      </w:r>
      <w:proofErr w:type="gramEnd"/>
      <w:r w:rsidR="5BC62DB4" w:rsidRPr="5245DF1E">
        <w:rPr>
          <w:lang w:val="en-US"/>
        </w:rPr>
        <w:t xml:space="preserve"> be </w:t>
      </w:r>
      <w:r w:rsidR="007A434A">
        <w:rPr>
          <w:lang w:val="en-US"/>
        </w:rPr>
        <w:t>included</w:t>
      </w:r>
      <w:r w:rsidR="007A434A" w:rsidRPr="5245DF1E">
        <w:rPr>
          <w:lang w:val="en-US"/>
        </w:rPr>
        <w:t xml:space="preserve"> </w:t>
      </w:r>
      <w:r w:rsidR="5BC62DB4" w:rsidRPr="5245DF1E">
        <w:rPr>
          <w:lang w:val="en-US"/>
        </w:rPr>
        <w:t>in public procurement, creating the necessary demand to increase production capacities</w:t>
      </w:r>
      <w:r w:rsidR="00B72AE9">
        <w:rPr>
          <w:lang w:val="en-US"/>
        </w:rPr>
        <w:t>,</w:t>
      </w:r>
      <w:r w:rsidR="00B72AE9" w:rsidRPr="007662F3">
        <w:rPr>
          <w:lang w:val="en-US"/>
        </w:rPr>
        <w:t xml:space="preserve"> while providing for a fair and open access to public procurement for all </w:t>
      </w:r>
      <w:r w:rsidR="00B72AE9">
        <w:rPr>
          <w:lang w:val="en-US"/>
        </w:rPr>
        <w:t xml:space="preserve">eligible </w:t>
      </w:r>
      <w:r w:rsidR="00B72AE9" w:rsidRPr="007662F3">
        <w:rPr>
          <w:lang w:val="en-US"/>
        </w:rPr>
        <w:t>suppliers.</w:t>
      </w:r>
    </w:p>
    <w:p w14:paraId="157B24B6" w14:textId="77777777" w:rsidR="00626803" w:rsidRPr="00626803" w:rsidRDefault="00152473" w:rsidP="00626803">
      <w:pPr>
        <w:pStyle w:val="KeinLeerraum"/>
        <w:numPr>
          <w:ilvl w:val="0"/>
          <w:numId w:val="1"/>
        </w:numPr>
        <w:spacing w:line="276" w:lineRule="auto"/>
        <w:rPr>
          <w:lang w:val="en-US"/>
        </w:rPr>
      </w:pPr>
      <w:r>
        <w:rPr>
          <w:b/>
          <w:lang w:val="en-US"/>
        </w:rPr>
        <w:t>A new</w:t>
      </w:r>
      <w:r w:rsidR="00E24E39" w:rsidRPr="008E22F9">
        <w:rPr>
          <w:b/>
          <w:lang w:val="en-US"/>
        </w:rPr>
        <w:t xml:space="preserve"> Cleantech Manufacturing </w:t>
      </w:r>
      <w:r w:rsidR="00DA10E3">
        <w:rPr>
          <w:b/>
          <w:lang w:val="en-US"/>
        </w:rPr>
        <w:t>Fund, under the next M</w:t>
      </w:r>
      <w:r w:rsidR="000E06DB">
        <w:rPr>
          <w:b/>
          <w:lang w:val="en-US"/>
        </w:rPr>
        <w:t xml:space="preserve">ulti-annual </w:t>
      </w:r>
      <w:r w:rsidR="00DA10E3">
        <w:rPr>
          <w:b/>
          <w:lang w:val="en-US"/>
        </w:rPr>
        <w:t>F</w:t>
      </w:r>
      <w:r w:rsidR="000E06DB">
        <w:rPr>
          <w:b/>
          <w:lang w:val="en-US"/>
        </w:rPr>
        <w:t xml:space="preserve">inancial </w:t>
      </w:r>
      <w:r w:rsidR="00DA10E3">
        <w:rPr>
          <w:b/>
          <w:lang w:val="en-US"/>
        </w:rPr>
        <w:t>F</w:t>
      </w:r>
      <w:r w:rsidR="000E06DB">
        <w:rPr>
          <w:b/>
          <w:lang w:val="en-US"/>
        </w:rPr>
        <w:t>ramework</w:t>
      </w:r>
      <w:r w:rsidR="00DA10E3">
        <w:rPr>
          <w:b/>
          <w:lang w:val="en-US"/>
        </w:rPr>
        <w:t xml:space="preserve">, with a dedicated </w:t>
      </w:r>
      <w:r w:rsidR="000E06DB">
        <w:rPr>
          <w:b/>
          <w:lang w:val="en-US"/>
        </w:rPr>
        <w:t>facility for solar manufacturing</w:t>
      </w:r>
      <w:r w:rsidR="00E24E39" w:rsidRPr="008E22F9">
        <w:rPr>
          <w:b/>
          <w:lang w:val="en-US"/>
        </w:rPr>
        <w:t>.</w:t>
      </w:r>
      <w:r w:rsidR="00E24E39" w:rsidRPr="008E22F9">
        <w:rPr>
          <w:lang w:val="en-US"/>
        </w:rPr>
        <w:t xml:space="preserve"> </w:t>
      </w:r>
      <w:r w:rsidR="00661474">
        <w:rPr>
          <w:lang w:val="en-US"/>
        </w:rPr>
        <w:t>Such fund could</w:t>
      </w:r>
      <w:r w:rsidR="00E24E39" w:rsidRPr="00D44DD6">
        <w:rPr>
          <w:lang w:val="en-US"/>
        </w:rPr>
        <w:t xml:space="preserve"> channel various sources of support including grants, loans and de-risking instruments for </w:t>
      </w:r>
      <w:proofErr w:type="spellStart"/>
      <w:r w:rsidR="00E24E39" w:rsidRPr="00D44DD6">
        <w:rPr>
          <w:lang w:val="en-US"/>
        </w:rPr>
        <w:t>industrialising</w:t>
      </w:r>
      <w:proofErr w:type="spellEnd"/>
      <w:r w:rsidR="00E24E39" w:rsidRPr="00D44DD6">
        <w:rPr>
          <w:lang w:val="en-US"/>
        </w:rPr>
        <w:t xml:space="preserve"> clean tech, be it mature or innovative</w:t>
      </w:r>
      <w:r w:rsidR="00661474">
        <w:rPr>
          <w:lang w:val="en-US"/>
        </w:rPr>
        <w:t xml:space="preserve">, and – crucially – </w:t>
      </w:r>
      <w:r w:rsidR="00661474" w:rsidRPr="00661474">
        <w:rPr>
          <w:lang w:val="en-US"/>
        </w:rPr>
        <w:t>cover capital and operational expenditures, in the shape of production-based support.</w:t>
      </w:r>
      <w:r w:rsidR="00E24E39" w:rsidRPr="00661474">
        <w:rPr>
          <w:lang w:val="en-US"/>
        </w:rPr>
        <w:t xml:space="preserve"> It could be complemented with a mechanism that brings in national support through Auctions-as-a-service</w:t>
      </w:r>
      <w:r w:rsidR="00661474" w:rsidRPr="00DB5F15">
        <w:rPr>
          <w:lang w:val="en-US"/>
        </w:rPr>
        <w:t>.</w:t>
      </w:r>
    </w:p>
    <w:p w14:paraId="05388413" w14:textId="77777777" w:rsidR="00626803" w:rsidRDefault="00797FF9" w:rsidP="00047863">
      <w:pPr>
        <w:pStyle w:val="KeinLeerraum"/>
        <w:numPr>
          <w:ilvl w:val="0"/>
          <w:numId w:val="1"/>
        </w:numPr>
        <w:spacing w:line="276" w:lineRule="auto"/>
        <w:rPr>
          <w:lang w:val="en-US"/>
        </w:rPr>
      </w:pPr>
      <w:r w:rsidRPr="00626803">
        <w:rPr>
          <w:b/>
          <w:bCs/>
          <w:lang w:val="en-US"/>
        </w:rPr>
        <w:t>Expand t</w:t>
      </w:r>
      <w:r w:rsidR="00C22D71" w:rsidRPr="00626803">
        <w:rPr>
          <w:b/>
          <w:bCs/>
          <w:lang w:val="en-US"/>
        </w:rPr>
        <w:t xml:space="preserve">emporary </w:t>
      </w:r>
      <w:r w:rsidR="009B2B5F" w:rsidRPr="00626803">
        <w:rPr>
          <w:b/>
          <w:bCs/>
          <w:lang w:val="en-US"/>
        </w:rPr>
        <w:t>O</w:t>
      </w:r>
      <w:r w:rsidR="00047863" w:rsidRPr="00626803">
        <w:rPr>
          <w:b/>
          <w:bCs/>
          <w:lang w:val="en-US"/>
        </w:rPr>
        <w:t>PEX</w:t>
      </w:r>
      <w:r w:rsidR="009B2B5F" w:rsidRPr="00626803">
        <w:rPr>
          <w:b/>
          <w:bCs/>
          <w:lang w:val="en-US"/>
        </w:rPr>
        <w:t xml:space="preserve"> </w:t>
      </w:r>
      <w:r w:rsidR="006F4A94" w:rsidRPr="00626803">
        <w:rPr>
          <w:b/>
          <w:bCs/>
          <w:lang w:val="en-US"/>
        </w:rPr>
        <w:t>s</w:t>
      </w:r>
      <w:r w:rsidR="009B2B5F" w:rsidRPr="00626803">
        <w:rPr>
          <w:b/>
          <w:bCs/>
          <w:lang w:val="en-US"/>
        </w:rPr>
        <w:t xml:space="preserve">upport </w:t>
      </w:r>
      <w:r w:rsidRPr="00626803">
        <w:rPr>
          <w:b/>
          <w:bCs/>
          <w:lang w:val="en-US"/>
        </w:rPr>
        <w:t>under CISAF to all segments of solar supply chain</w:t>
      </w:r>
      <w:r w:rsidR="00661474" w:rsidRPr="00626803">
        <w:rPr>
          <w:b/>
          <w:bCs/>
          <w:lang w:val="en-US"/>
        </w:rPr>
        <w:t>:</w:t>
      </w:r>
      <w:r w:rsidR="00661474" w:rsidRPr="00626803">
        <w:rPr>
          <w:lang w:val="en-US"/>
        </w:rPr>
        <w:t xml:space="preserve"> </w:t>
      </w:r>
      <w:r w:rsidR="009B2B5F" w:rsidRPr="00626803">
        <w:rPr>
          <w:lang w:val="en-US"/>
        </w:rPr>
        <w:t xml:space="preserve">Short-term support for operational expenditures </w:t>
      </w:r>
      <w:proofErr w:type="gramStart"/>
      <w:r w:rsidR="00C22D71" w:rsidRPr="00626803">
        <w:rPr>
          <w:lang w:val="en-US"/>
        </w:rPr>
        <w:t>are</w:t>
      </w:r>
      <w:proofErr w:type="gramEnd"/>
      <w:r w:rsidR="00C22D71" w:rsidRPr="00626803">
        <w:rPr>
          <w:lang w:val="en-US"/>
        </w:rPr>
        <w:t xml:space="preserve"> key </w:t>
      </w:r>
      <w:r w:rsidR="009B2B5F" w:rsidRPr="00626803">
        <w:rPr>
          <w:lang w:val="en-US"/>
        </w:rPr>
        <w:t>to avoid further factory closures and retain talent at all stages of the solar value chain.</w:t>
      </w:r>
      <w:r w:rsidR="00B72AE9" w:rsidRPr="00626803">
        <w:rPr>
          <w:lang w:val="en-US"/>
        </w:rPr>
        <w:t xml:space="preserve"> This can be achieved by extending the CISAF framework chapter 6 to OPEX support for all segments of the solar supply chain.</w:t>
      </w:r>
      <w:r w:rsidR="00C22D71" w:rsidRPr="00626803">
        <w:rPr>
          <w:lang w:val="en-US"/>
        </w:rPr>
        <w:t xml:space="preserve"> </w:t>
      </w:r>
    </w:p>
    <w:p w14:paraId="319EECFD" w14:textId="1205D7E7" w:rsidR="00E24E39" w:rsidRPr="008E22F9" w:rsidRDefault="00152473" w:rsidP="00047863">
      <w:pPr>
        <w:pStyle w:val="KeinLeerraum"/>
        <w:numPr>
          <w:ilvl w:val="0"/>
          <w:numId w:val="1"/>
        </w:numPr>
        <w:spacing w:line="276" w:lineRule="auto"/>
        <w:rPr>
          <w:lang w:val="en-US"/>
        </w:rPr>
      </w:pPr>
      <w:r>
        <w:rPr>
          <w:b/>
          <w:lang w:val="en-US"/>
        </w:rPr>
        <w:t xml:space="preserve">Increase </w:t>
      </w:r>
      <w:r w:rsidR="00E24E39" w:rsidRPr="008E22F9">
        <w:rPr>
          <w:b/>
          <w:lang w:val="en-US"/>
        </w:rPr>
        <w:t xml:space="preserve">European Investment Bank (EIB) </w:t>
      </w:r>
      <w:r w:rsidR="004F7A89">
        <w:rPr>
          <w:b/>
          <w:lang w:val="en-US"/>
        </w:rPr>
        <w:t>f</w:t>
      </w:r>
      <w:r w:rsidR="00E24E39" w:rsidRPr="008E22F9">
        <w:rPr>
          <w:b/>
          <w:lang w:val="en-US"/>
        </w:rPr>
        <w:t xml:space="preserve">unding and </w:t>
      </w:r>
      <w:r w:rsidR="004F7A89">
        <w:rPr>
          <w:b/>
          <w:lang w:val="en-US"/>
        </w:rPr>
        <w:t>l</w:t>
      </w:r>
      <w:r w:rsidR="00E24E39" w:rsidRPr="008E22F9">
        <w:rPr>
          <w:b/>
          <w:lang w:val="en-US"/>
        </w:rPr>
        <w:t xml:space="preserve">oan </w:t>
      </w:r>
      <w:r w:rsidR="004F7A89">
        <w:rPr>
          <w:b/>
          <w:lang w:val="en-US"/>
        </w:rPr>
        <w:t>s</w:t>
      </w:r>
      <w:r w:rsidR="00E24E39" w:rsidRPr="008E22F9">
        <w:rPr>
          <w:b/>
          <w:lang w:val="en-US"/>
        </w:rPr>
        <w:t>upport.</w:t>
      </w:r>
      <w:r w:rsidR="00E24E39" w:rsidRPr="008E22F9">
        <w:rPr>
          <w:lang w:val="en-US"/>
        </w:rPr>
        <w:t xml:space="preserve"> The EIB has so far played a minor role in financing solar manufacturing. Increased EIB involvement, such as offering zero-interest loans or counter-guarantees, could provide the financial stability and long-term confidence investors seek, as demonstrated in sectors like wind energy.</w:t>
      </w:r>
      <w:r w:rsidR="00D905FE" w:rsidRPr="008E22F9">
        <w:rPr>
          <w:lang w:val="en-US"/>
        </w:rPr>
        <w:t xml:space="preserve"> The E</w:t>
      </w:r>
      <w:r w:rsidR="00CF311C">
        <w:rPr>
          <w:lang w:val="en-US"/>
        </w:rPr>
        <w:t>I</w:t>
      </w:r>
      <w:r w:rsidR="00D905FE" w:rsidRPr="008E22F9">
        <w:rPr>
          <w:lang w:val="en-US"/>
        </w:rPr>
        <w:t>B should expli</w:t>
      </w:r>
      <w:r w:rsidR="001E08B2" w:rsidRPr="008E22F9">
        <w:rPr>
          <w:lang w:val="en-US"/>
        </w:rPr>
        <w:t>ci</w:t>
      </w:r>
      <w:r w:rsidR="00D905FE" w:rsidRPr="008E22F9">
        <w:rPr>
          <w:lang w:val="en-US"/>
        </w:rPr>
        <w:t>tly be regarded as a de-risking facility also for solar PV manufacturing investments.</w:t>
      </w:r>
      <w:r w:rsidR="002A17AB">
        <w:rPr>
          <w:lang w:val="en-US"/>
        </w:rPr>
        <w:t xml:space="preserve"> </w:t>
      </w:r>
      <w:r w:rsidR="002A17AB" w:rsidRPr="002A17AB">
        <w:rPr>
          <w:lang w:val="en-US"/>
        </w:rPr>
        <w:t xml:space="preserve">EIB should include “made in Europe” criteria in the projects they </w:t>
      </w:r>
      <w:proofErr w:type="gramStart"/>
      <w:r w:rsidR="002A17AB" w:rsidRPr="002A17AB">
        <w:rPr>
          <w:lang w:val="en-US"/>
        </w:rPr>
        <w:t>supports</w:t>
      </w:r>
      <w:proofErr w:type="gramEnd"/>
      <w:r w:rsidR="00E642A8">
        <w:rPr>
          <w:lang w:val="en-US"/>
        </w:rPr>
        <w:t xml:space="preserve"> and offer </w:t>
      </w:r>
      <w:r w:rsidR="00B02B04">
        <w:rPr>
          <w:lang w:val="en-US"/>
        </w:rPr>
        <w:t>low-interest loans to project developers which procure “Made in Europe” PV modules and inverters</w:t>
      </w:r>
      <w:r w:rsidR="002A17AB" w:rsidRPr="002A17AB">
        <w:rPr>
          <w:lang w:val="en-US"/>
        </w:rPr>
        <w:t>.</w:t>
      </w:r>
    </w:p>
    <w:p w14:paraId="3BFD635A" w14:textId="77777777" w:rsidR="000734F5" w:rsidRPr="00213AA6" w:rsidRDefault="000734F5" w:rsidP="00314F7D">
      <w:pPr>
        <w:pStyle w:val="KeinLeerraum"/>
        <w:spacing w:line="276" w:lineRule="auto"/>
        <w:rPr>
          <w:lang w:val="en-US"/>
        </w:rPr>
      </w:pPr>
    </w:p>
    <w:p w14:paraId="75F105D8" w14:textId="7F336D5B" w:rsidR="00952B61" w:rsidRDefault="00314F7D" w:rsidP="00314F7D">
      <w:pPr>
        <w:pStyle w:val="KeinLeerraum"/>
        <w:spacing w:line="276" w:lineRule="auto"/>
        <w:rPr>
          <w:lang w:val="en-US"/>
        </w:rPr>
      </w:pPr>
      <w:r w:rsidRPr="00314F7D">
        <w:rPr>
          <w:lang w:val="en-US"/>
        </w:rPr>
        <w:t>We encourage you to use the</w:t>
      </w:r>
      <w:r w:rsidR="00076C2B">
        <w:rPr>
          <w:lang w:val="en-US"/>
        </w:rPr>
        <w:t xml:space="preserve"> Ministerial meeting and the</w:t>
      </w:r>
      <w:r w:rsidRPr="00314F7D">
        <w:rPr>
          <w:lang w:val="en-US"/>
        </w:rPr>
        <w:t xml:space="preserve"> ESIA Forum to send a strong political message: </w:t>
      </w:r>
      <w:r w:rsidRPr="00314F7D">
        <w:rPr>
          <w:rStyle w:val="Fett"/>
          <w:b w:val="0"/>
          <w:bCs w:val="0"/>
          <w:lang w:val="en-US"/>
        </w:rPr>
        <w:t>Europe wants to preserve and rebuild its solar manufacturing industry – and is ready to do what</w:t>
      </w:r>
      <w:r w:rsidR="00867186">
        <w:rPr>
          <w:rStyle w:val="Fett"/>
          <w:b w:val="0"/>
          <w:bCs w:val="0"/>
          <w:lang w:val="en-US"/>
        </w:rPr>
        <w:t xml:space="preserve"> is necessary.</w:t>
      </w:r>
      <w:r w:rsidRPr="00314F7D">
        <w:rPr>
          <w:lang w:val="en-US"/>
        </w:rPr>
        <w:t xml:space="preserve"> </w:t>
      </w:r>
      <w:r w:rsidR="00746EDF">
        <w:rPr>
          <w:lang w:val="en-US"/>
        </w:rPr>
        <w:br/>
      </w:r>
    </w:p>
    <w:p w14:paraId="7FC5FCD3" w14:textId="6FC2E518" w:rsidR="00AD6E89" w:rsidRDefault="00314F7D" w:rsidP="00314F7D">
      <w:pPr>
        <w:pStyle w:val="KeinLeerraum"/>
        <w:spacing w:line="276" w:lineRule="auto"/>
        <w:rPr>
          <w:lang w:val="en-US"/>
        </w:rPr>
      </w:pPr>
      <w:r w:rsidRPr="00314F7D">
        <w:rPr>
          <w:rStyle w:val="Fett"/>
          <w:b w:val="0"/>
          <w:bCs w:val="0"/>
          <w:lang w:val="en-US"/>
        </w:rPr>
        <w:t xml:space="preserve">Now is the moment to act decisively to save the </w:t>
      </w:r>
      <w:r w:rsidR="003F479B">
        <w:rPr>
          <w:rStyle w:val="Fett"/>
          <w:b w:val="0"/>
          <w:bCs w:val="0"/>
          <w:lang w:val="en-US"/>
        </w:rPr>
        <w:t xml:space="preserve">remaining </w:t>
      </w:r>
      <w:r w:rsidRPr="00314F7D">
        <w:rPr>
          <w:rStyle w:val="Fett"/>
          <w:b w:val="0"/>
          <w:bCs w:val="0"/>
          <w:lang w:val="en-US"/>
        </w:rPr>
        <w:t>European solar industry – before it's too late</w:t>
      </w:r>
      <w:r w:rsidRPr="00314F7D">
        <w:rPr>
          <w:b/>
          <w:bCs/>
          <w:lang w:val="en-US"/>
        </w:rPr>
        <w:t>.</w:t>
      </w:r>
      <w:r w:rsidRPr="00314F7D">
        <w:rPr>
          <w:lang w:val="en-US"/>
        </w:rPr>
        <w:t xml:space="preserve"> Implementation of the Net-Zero Industry Act is important, but </w:t>
      </w:r>
      <w:r w:rsidRPr="00314F7D">
        <w:rPr>
          <w:rStyle w:val="Fett"/>
          <w:b w:val="0"/>
          <w:bCs w:val="0"/>
          <w:lang w:val="en-US"/>
        </w:rPr>
        <w:t>insufficient on its own</w:t>
      </w:r>
      <w:r w:rsidRPr="00314F7D">
        <w:rPr>
          <w:b/>
          <w:bCs/>
          <w:lang w:val="en-US"/>
        </w:rPr>
        <w:t>.</w:t>
      </w:r>
      <w:r w:rsidRPr="00314F7D">
        <w:rPr>
          <w:lang w:val="en-US"/>
        </w:rPr>
        <w:t xml:space="preserve"> With manufacturers in peril, </w:t>
      </w:r>
      <w:r w:rsidRPr="00314F7D">
        <w:rPr>
          <w:rStyle w:val="Fett"/>
          <w:b w:val="0"/>
          <w:bCs w:val="0"/>
          <w:lang w:val="en-US"/>
        </w:rPr>
        <w:t>there is no time to lose</w:t>
      </w:r>
      <w:r w:rsidRPr="00314F7D">
        <w:rPr>
          <w:lang w:val="en-US"/>
        </w:rPr>
        <w:t xml:space="preserve">. </w:t>
      </w:r>
    </w:p>
    <w:p w14:paraId="172536A4" w14:textId="77777777" w:rsidR="00314F7D" w:rsidRDefault="00314F7D" w:rsidP="00314F7D">
      <w:pPr>
        <w:pStyle w:val="KeinLeerraum"/>
        <w:spacing w:line="276" w:lineRule="auto"/>
        <w:rPr>
          <w:lang w:val="en-US"/>
        </w:rPr>
      </w:pPr>
    </w:p>
    <w:p w14:paraId="72B313DA" w14:textId="77777777" w:rsidR="003E774E" w:rsidRDefault="00314F7D" w:rsidP="00314F7D">
      <w:pPr>
        <w:pStyle w:val="KeinLeerraum"/>
        <w:spacing w:line="276" w:lineRule="auto"/>
        <w:rPr>
          <w:lang w:val="en-US"/>
        </w:rPr>
      </w:pPr>
      <w:r>
        <w:rPr>
          <w:lang w:val="en-US"/>
        </w:rPr>
        <w:t>Yours sincerely,</w:t>
      </w:r>
    </w:p>
    <w:p w14:paraId="6A1E6918" w14:textId="77777777" w:rsidR="00FB46B7" w:rsidRDefault="00FB46B7" w:rsidP="00314F7D">
      <w:pPr>
        <w:pStyle w:val="KeinLeerraum"/>
        <w:spacing w:line="276" w:lineRule="auto"/>
        <w:rPr>
          <w:lang w:val="en-US"/>
        </w:rPr>
      </w:pPr>
    </w:p>
    <w:p w14:paraId="34D9447F" w14:textId="77777777" w:rsidR="00E41B1D" w:rsidRDefault="00E41B1D" w:rsidP="00E41B1D">
      <w:pPr>
        <w:pStyle w:val="KeinLeerraum"/>
        <w:spacing w:line="276" w:lineRule="auto"/>
        <w:rPr>
          <w:lang w:val="en-US"/>
        </w:rPr>
      </w:pPr>
    </w:p>
    <w:p w14:paraId="0E25857F" w14:textId="77777777" w:rsidR="00E41B1D" w:rsidRPr="00213AA6" w:rsidRDefault="00E41B1D" w:rsidP="00E41B1D">
      <w:pPr>
        <w:rPr>
          <w:lang w:val="en-US"/>
        </w:rPr>
      </w:pPr>
      <w:r>
        <w:rPr>
          <w:lang w:val="en-US"/>
        </w:rPr>
        <w:t xml:space="preserve">[Signatures from CEO </w:t>
      </w:r>
      <w:proofErr w:type="spellStart"/>
      <w:r>
        <w:rPr>
          <w:lang w:val="en-US"/>
        </w:rPr>
        <w:t>SolarPower</w:t>
      </w:r>
      <w:proofErr w:type="spellEnd"/>
      <w:r>
        <w:rPr>
          <w:lang w:val="en-US"/>
        </w:rPr>
        <w:t xml:space="preserve"> Europe and Sec-Gen ESMC]</w:t>
      </w:r>
    </w:p>
    <w:p w14:paraId="7F026862" w14:textId="77777777" w:rsidR="00FB46B7" w:rsidRDefault="00FB46B7" w:rsidP="00314F7D">
      <w:pPr>
        <w:pStyle w:val="KeinLeerraum"/>
        <w:spacing w:line="276" w:lineRule="auto"/>
        <w:rPr>
          <w:lang w:val="en-US"/>
        </w:rPr>
      </w:pPr>
    </w:p>
    <w:p w14:paraId="370BCBE1" w14:textId="77777777" w:rsidR="00FB46B7" w:rsidRDefault="00FB46B7" w:rsidP="00314F7D">
      <w:pPr>
        <w:pStyle w:val="KeinLeerraum"/>
        <w:spacing w:line="276" w:lineRule="auto"/>
        <w:rPr>
          <w:lang w:val="en-US"/>
        </w:rPr>
      </w:pPr>
    </w:p>
    <w:p w14:paraId="4367F576" w14:textId="727752E0" w:rsidR="00FB46B7" w:rsidRDefault="00FB46B7" w:rsidP="00314F7D">
      <w:pPr>
        <w:pStyle w:val="KeinLeerraum"/>
        <w:spacing w:line="276" w:lineRule="auto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6B34D0A" wp14:editId="18181844">
            <wp:extent cx="2819400" cy="952500"/>
            <wp:effectExtent l="0" t="0" r="0" b="0"/>
            <wp:docPr id="1461204491" name="Grafik 2" descr="Ein Bild, das Handschrift, Schrift, Kalligrafi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204491" name="Grafik 2" descr="Ein Bild, das Handschrift, Schrift, Kalligrafie, Text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42233" w14:textId="503DE446" w:rsidR="00FB46B7" w:rsidRDefault="00FB46B7" w:rsidP="00314F7D">
      <w:pPr>
        <w:pStyle w:val="KeinLeerraum"/>
        <w:spacing w:line="276" w:lineRule="auto"/>
        <w:rPr>
          <w:lang w:val="en-US"/>
        </w:rPr>
      </w:pPr>
      <w:r>
        <w:rPr>
          <w:lang w:val="en-US"/>
        </w:rPr>
        <w:t>Christoph Podewils, Secretary General ESMC</w:t>
      </w:r>
    </w:p>
    <w:p w14:paraId="26F715FC" w14:textId="77777777" w:rsidR="00FB46B7" w:rsidRDefault="00FB46B7" w:rsidP="00314F7D">
      <w:pPr>
        <w:pStyle w:val="KeinLeerraum"/>
        <w:spacing w:line="276" w:lineRule="auto"/>
        <w:rPr>
          <w:lang w:val="en-US"/>
        </w:rPr>
      </w:pPr>
    </w:p>
    <w:sectPr w:rsidR="00FB46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D231" w14:textId="77777777" w:rsidR="0039761B" w:rsidRDefault="0039761B" w:rsidP="00AF353A">
      <w:pPr>
        <w:spacing w:after="0" w:line="240" w:lineRule="auto"/>
      </w:pPr>
      <w:r>
        <w:separator/>
      </w:r>
    </w:p>
  </w:endnote>
  <w:endnote w:type="continuationSeparator" w:id="0">
    <w:p w14:paraId="6834CBB6" w14:textId="77777777" w:rsidR="0039761B" w:rsidRDefault="0039761B" w:rsidP="00AF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B1E2" w14:textId="77777777" w:rsidR="00AF353A" w:rsidRDefault="00AF35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59DB" w14:textId="77777777" w:rsidR="00AF353A" w:rsidRDefault="00AF353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75D" w14:textId="77777777" w:rsidR="00AF353A" w:rsidRDefault="00AF35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0E7F" w14:textId="77777777" w:rsidR="0039761B" w:rsidRDefault="0039761B" w:rsidP="00AF353A">
      <w:pPr>
        <w:spacing w:after="0" w:line="240" w:lineRule="auto"/>
      </w:pPr>
      <w:r>
        <w:separator/>
      </w:r>
    </w:p>
  </w:footnote>
  <w:footnote w:type="continuationSeparator" w:id="0">
    <w:p w14:paraId="23558E5C" w14:textId="77777777" w:rsidR="0039761B" w:rsidRDefault="0039761B" w:rsidP="00AF353A">
      <w:pPr>
        <w:spacing w:after="0" w:line="240" w:lineRule="auto"/>
      </w:pPr>
      <w:r>
        <w:continuationSeparator/>
      </w:r>
    </w:p>
  </w:footnote>
  <w:footnote w:id="1">
    <w:p w14:paraId="570EE237" w14:textId="14D9C67A" w:rsidR="00AA2E15" w:rsidRPr="00AA2E15" w:rsidRDefault="00AA2E15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9D5BA0">
        <w:rPr>
          <w:lang w:val="en-US"/>
        </w:rPr>
        <w:t xml:space="preserve"> </w:t>
      </w:r>
      <w:hyperlink r:id="rId1" w:history="1">
        <w:r w:rsidR="002B683E" w:rsidRPr="009D5BA0">
          <w:rPr>
            <w:rStyle w:val="Hyperlink"/>
            <w:lang w:val="en-US"/>
          </w:rPr>
          <w:t>https://www.reuters.com/markets/deals/swiss-solar-panel-maker-meyer-burger-files-insolvency-german-subsidiaries-2025-05-31/</w:t>
        </w:r>
      </w:hyperlink>
      <w:r w:rsidR="002B683E" w:rsidRPr="009D5BA0">
        <w:rPr>
          <w:lang w:val="en-US"/>
        </w:rPr>
        <w:t xml:space="preserve">; </w:t>
      </w:r>
      <w:hyperlink r:id="rId2" w:history="1">
        <w:r w:rsidR="002B683E" w:rsidRPr="009D5BA0">
          <w:rPr>
            <w:rStyle w:val="Hyperlink"/>
            <w:lang w:val="en-US"/>
          </w:rPr>
          <w:t>https://www.solarbeglobal.com/norsun-shifts-fully-to-us-market-closes-european-factory</w:t>
        </w:r>
      </w:hyperlink>
      <w:r w:rsidR="002B683E" w:rsidRPr="009D5BA0">
        <w:rPr>
          <w:lang w:val="en-US"/>
        </w:rPr>
        <w:t xml:space="preserve">;  </w:t>
      </w:r>
      <w:hyperlink r:id="rId3" w:history="1">
        <w:proofErr w:type="spellStart"/>
        <w:r w:rsidR="009D5BA0" w:rsidRPr="009D5BA0">
          <w:rPr>
            <w:rStyle w:val="Hyperlink"/>
            <w:lang w:val="en-US"/>
          </w:rPr>
          <w:t>Solarwatt</w:t>
        </w:r>
        <w:proofErr w:type="spellEnd"/>
        <w:r w:rsidR="009D5BA0" w:rsidRPr="009D5BA0">
          <w:rPr>
            <w:rStyle w:val="Hyperlink"/>
            <w:lang w:val="en-US"/>
          </w:rPr>
          <w:t xml:space="preserve"> to close German solar module factory in August – </w:t>
        </w:r>
        <w:proofErr w:type="spellStart"/>
        <w:r w:rsidR="009D5BA0" w:rsidRPr="009D5BA0">
          <w:rPr>
            <w:rStyle w:val="Hyperlink"/>
            <w:lang w:val="en-US"/>
          </w:rPr>
          <w:t>pv</w:t>
        </w:r>
        <w:proofErr w:type="spellEnd"/>
        <w:r w:rsidR="009D5BA0" w:rsidRPr="009D5BA0">
          <w:rPr>
            <w:rStyle w:val="Hyperlink"/>
            <w:lang w:val="en-US"/>
          </w:rPr>
          <w:t xml:space="preserve"> magazine International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EB96" w14:textId="77777777" w:rsidR="00AF353A" w:rsidRDefault="00AF35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48B5" w14:textId="4947C016" w:rsidR="00AF353A" w:rsidRDefault="00AF353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C8D3" w14:textId="77777777" w:rsidR="00AF353A" w:rsidRDefault="00AF35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52172"/>
    <w:multiLevelType w:val="hybridMultilevel"/>
    <w:tmpl w:val="B4C6AEB6"/>
    <w:lvl w:ilvl="0" w:tplc="FA16AB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18AEE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A2E8F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23E50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2DC56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7A4C5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8EAB9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EDA7B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C8AC5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5F7B4340"/>
    <w:multiLevelType w:val="hybridMultilevel"/>
    <w:tmpl w:val="E9F872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25001">
    <w:abstractNumId w:val="1"/>
  </w:num>
  <w:num w:numId="2" w16cid:durableId="59821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47"/>
    <w:rsid w:val="00002F52"/>
    <w:rsid w:val="000078AF"/>
    <w:rsid w:val="00036BA1"/>
    <w:rsid w:val="00041213"/>
    <w:rsid w:val="00043C97"/>
    <w:rsid w:val="00046ACA"/>
    <w:rsid w:val="00047863"/>
    <w:rsid w:val="000734F5"/>
    <w:rsid w:val="00076C2B"/>
    <w:rsid w:val="00084650"/>
    <w:rsid w:val="00092EFA"/>
    <w:rsid w:val="000965FB"/>
    <w:rsid w:val="000A6519"/>
    <w:rsid w:val="000B54C5"/>
    <w:rsid w:val="000C0848"/>
    <w:rsid w:val="000C539E"/>
    <w:rsid w:val="000D0BC6"/>
    <w:rsid w:val="000E06DB"/>
    <w:rsid w:val="00102AE1"/>
    <w:rsid w:val="00106225"/>
    <w:rsid w:val="00115A2A"/>
    <w:rsid w:val="001200E4"/>
    <w:rsid w:val="001231E3"/>
    <w:rsid w:val="00133C54"/>
    <w:rsid w:val="00147EE6"/>
    <w:rsid w:val="00152473"/>
    <w:rsid w:val="00154C11"/>
    <w:rsid w:val="00164BBD"/>
    <w:rsid w:val="00166607"/>
    <w:rsid w:val="0019484A"/>
    <w:rsid w:val="00195C4F"/>
    <w:rsid w:val="001B194F"/>
    <w:rsid w:val="001C20C5"/>
    <w:rsid w:val="001C4C0A"/>
    <w:rsid w:val="001C6750"/>
    <w:rsid w:val="001D091E"/>
    <w:rsid w:val="001D1A62"/>
    <w:rsid w:val="001E08B2"/>
    <w:rsid w:val="001F5815"/>
    <w:rsid w:val="00213AA6"/>
    <w:rsid w:val="00240E89"/>
    <w:rsid w:val="00240EA4"/>
    <w:rsid w:val="00242242"/>
    <w:rsid w:val="002628FB"/>
    <w:rsid w:val="00262FC4"/>
    <w:rsid w:val="00282EF5"/>
    <w:rsid w:val="0028415F"/>
    <w:rsid w:val="002A17AB"/>
    <w:rsid w:val="002A3328"/>
    <w:rsid w:val="002A43AC"/>
    <w:rsid w:val="002A790E"/>
    <w:rsid w:val="002A7C51"/>
    <w:rsid w:val="002B5E9A"/>
    <w:rsid w:val="002B683E"/>
    <w:rsid w:val="002D6C6E"/>
    <w:rsid w:val="002E0F45"/>
    <w:rsid w:val="002F4C7C"/>
    <w:rsid w:val="002F6335"/>
    <w:rsid w:val="002F66F3"/>
    <w:rsid w:val="00301A05"/>
    <w:rsid w:val="00305584"/>
    <w:rsid w:val="00307726"/>
    <w:rsid w:val="00310AB6"/>
    <w:rsid w:val="00314F7D"/>
    <w:rsid w:val="00323F9A"/>
    <w:rsid w:val="00325DAF"/>
    <w:rsid w:val="00342E8B"/>
    <w:rsid w:val="003462FC"/>
    <w:rsid w:val="0034630E"/>
    <w:rsid w:val="00357E59"/>
    <w:rsid w:val="003636C1"/>
    <w:rsid w:val="003742EC"/>
    <w:rsid w:val="003804BC"/>
    <w:rsid w:val="00382EDA"/>
    <w:rsid w:val="00394782"/>
    <w:rsid w:val="0039761B"/>
    <w:rsid w:val="003A1433"/>
    <w:rsid w:val="003A4232"/>
    <w:rsid w:val="003A7335"/>
    <w:rsid w:val="003B02DF"/>
    <w:rsid w:val="003B6683"/>
    <w:rsid w:val="003B795F"/>
    <w:rsid w:val="003C22CB"/>
    <w:rsid w:val="003C6A94"/>
    <w:rsid w:val="003D19E0"/>
    <w:rsid w:val="003D6ACB"/>
    <w:rsid w:val="003E6CDA"/>
    <w:rsid w:val="003E774E"/>
    <w:rsid w:val="003F11FE"/>
    <w:rsid w:val="003F28CF"/>
    <w:rsid w:val="003F479B"/>
    <w:rsid w:val="003F6A07"/>
    <w:rsid w:val="004020BE"/>
    <w:rsid w:val="004027CE"/>
    <w:rsid w:val="00404E0A"/>
    <w:rsid w:val="00422A68"/>
    <w:rsid w:val="00425B82"/>
    <w:rsid w:val="0044061D"/>
    <w:rsid w:val="004464A1"/>
    <w:rsid w:val="004519B8"/>
    <w:rsid w:val="004762F6"/>
    <w:rsid w:val="004824BC"/>
    <w:rsid w:val="0048258A"/>
    <w:rsid w:val="004863B8"/>
    <w:rsid w:val="004946E9"/>
    <w:rsid w:val="004A6104"/>
    <w:rsid w:val="004C0EA4"/>
    <w:rsid w:val="004C3F0C"/>
    <w:rsid w:val="004C48B8"/>
    <w:rsid w:val="004E28B3"/>
    <w:rsid w:val="004E64D0"/>
    <w:rsid w:val="004F7A89"/>
    <w:rsid w:val="005055BF"/>
    <w:rsid w:val="0051320A"/>
    <w:rsid w:val="00524DAE"/>
    <w:rsid w:val="00530724"/>
    <w:rsid w:val="00531D45"/>
    <w:rsid w:val="0053632B"/>
    <w:rsid w:val="0054073F"/>
    <w:rsid w:val="005512DB"/>
    <w:rsid w:val="00557946"/>
    <w:rsid w:val="00566CCB"/>
    <w:rsid w:val="00576F3F"/>
    <w:rsid w:val="00596CFD"/>
    <w:rsid w:val="005A0F30"/>
    <w:rsid w:val="005A1983"/>
    <w:rsid w:val="005A3933"/>
    <w:rsid w:val="005A4155"/>
    <w:rsid w:val="005A4B89"/>
    <w:rsid w:val="005B206E"/>
    <w:rsid w:val="005B332D"/>
    <w:rsid w:val="005B6EBB"/>
    <w:rsid w:val="005C1F9A"/>
    <w:rsid w:val="005C447E"/>
    <w:rsid w:val="005C714B"/>
    <w:rsid w:val="005C76FB"/>
    <w:rsid w:val="005E0EA3"/>
    <w:rsid w:val="005F5F02"/>
    <w:rsid w:val="00603675"/>
    <w:rsid w:val="00610B5F"/>
    <w:rsid w:val="00625952"/>
    <w:rsid w:val="00626803"/>
    <w:rsid w:val="0065737A"/>
    <w:rsid w:val="00661474"/>
    <w:rsid w:val="00675E58"/>
    <w:rsid w:val="006A494C"/>
    <w:rsid w:val="006A627D"/>
    <w:rsid w:val="006C7D77"/>
    <w:rsid w:val="006D603F"/>
    <w:rsid w:val="006F4A94"/>
    <w:rsid w:val="007141A0"/>
    <w:rsid w:val="007231D3"/>
    <w:rsid w:val="007266BD"/>
    <w:rsid w:val="0073265C"/>
    <w:rsid w:val="0073540C"/>
    <w:rsid w:val="00745488"/>
    <w:rsid w:val="00746EDF"/>
    <w:rsid w:val="00747197"/>
    <w:rsid w:val="007662F3"/>
    <w:rsid w:val="00771730"/>
    <w:rsid w:val="007763D9"/>
    <w:rsid w:val="007841F7"/>
    <w:rsid w:val="00786AAB"/>
    <w:rsid w:val="00797FF9"/>
    <w:rsid w:val="007A2CF6"/>
    <w:rsid w:val="007A434A"/>
    <w:rsid w:val="007C3B30"/>
    <w:rsid w:val="007E1B2E"/>
    <w:rsid w:val="007E6753"/>
    <w:rsid w:val="007F2DFE"/>
    <w:rsid w:val="007F2F42"/>
    <w:rsid w:val="00811292"/>
    <w:rsid w:val="008220CB"/>
    <w:rsid w:val="0082324A"/>
    <w:rsid w:val="00840BD3"/>
    <w:rsid w:val="00867186"/>
    <w:rsid w:val="008A3EAF"/>
    <w:rsid w:val="008A4244"/>
    <w:rsid w:val="008B724D"/>
    <w:rsid w:val="008C61A7"/>
    <w:rsid w:val="008E22F9"/>
    <w:rsid w:val="008E311B"/>
    <w:rsid w:val="008E6BAE"/>
    <w:rsid w:val="008F205E"/>
    <w:rsid w:val="00902469"/>
    <w:rsid w:val="00904ADC"/>
    <w:rsid w:val="00910ED4"/>
    <w:rsid w:val="00932919"/>
    <w:rsid w:val="00943A76"/>
    <w:rsid w:val="00946487"/>
    <w:rsid w:val="00947A18"/>
    <w:rsid w:val="00952B61"/>
    <w:rsid w:val="00953224"/>
    <w:rsid w:val="009824FD"/>
    <w:rsid w:val="00984039"/>
    <w:rsid w:val="00986467"/>
    <w:rsid w:val="00991780"/>
    <w:rsid w:val="0099663B"/>
    <w:rsid w:val="009A15B1"/>
    <w:rsid w:val="009A2742"/>
    <w:rsid w:val="009A6631"/>
    <w:rsid w:val="009B2220"/>
    <w:rsid w:val="009B2B5F"/>
    <w:rsid w:val="009B5BB3"/>
    <w:rsid w:val="009C552B"/>
    <w:rsid w:val="009C6347"/>
    <w:rsid w:val="009C7894"/>
    <w:rsid w:val="009D5BA0"/>
    <w:rsid w:val="009D674E"/>
    <w:rsid w:val="00A02407"/>
    <w:rsid w:val="00A13142"/>
    <w:rsid w:val="00A243B5"/>
    <w:rsid w:val="00A34B55"/>
    <w:rsid w:val="00A3532C"/>
    <w:rsid w:val="00A3A734"/>
    <w:rsid w:val="00A52488"/>
    <w:rsid w:val="00A531B9"/>
    <w:rsid w:val="00A5581B"/>
    <w:rsid w:val="00A56A54"/>
    <w:rsid w:val="00A576F4"/>
    <w:rsid w:val="00A80B46"/>
    <w:rsid w:val="00A846F3"/>
    <w:rsid w:val="00AA1030"/>
    <w:rsid w:val="00AA2E15"/>
    <w:rsid w:val="00AB7AE8"/>
    <w:rsid w:val="00AC0C5B"/>
    <w:rsid w:val="00AC6438"/>
    <w:rsid w:val="00AD2A29"/>
    <w:rsid w:val="00AD6E89"/>
    <w:rsid w:val="00AF342A"/>
    <w:rsid w:val="00AF353A"/>
    <w:rsid w:val="00B02B04"/>
    <w:rsid w:val="00B07365"/>
    <w:rsid w:val="00B17699"/>
    <w:rsid w:val="00B3662D"/>
    <w:rsid w:val="00B42DB1"/>
    <w:rsid w:val="00B4378E"/>
    <w:rsid w:val="00B47C78"/>
    <w:rsid w:val="00B52A11"/>
    <w:rsid w:val="00B53E0B"/>
    <w:rsid w:val="00B546CB"/>
    <w:rsid w:val="00B67059"/>
    <w:rsid w:val="00B71ADA"/>
    <w:rsid w:val="00B72AE9"/>
    <w:rsid w:val="00B81CA2"/>
    <w:rsid w:val="00B8378B"/>
    <w:rsid w:val="00B843F3"/>
    <w:rsid w:val="00B96BAE"/>
    <w:rsid w:val="00BA4658"/>
    <w:rsid w:val="00BC6691"/>
    <w:rsid w:val="00BD72CA"/>
    <w:rsid w:val="00C14ACC"/>
    <w:rsid w:val="00C20F02"/>
    <w:rsid w:val="00C2143C"/>
    <w:rsid w:val="00C22D71"/>
    <w:rsid w:val="00C32E83"/>
    <w:rsid w:val="00C3494D"/>
    <w:rsid w:val="00C40326"/>
    <w:rsid w:val="00C40AC1"/>
    <w:rsid w:val="00C469FA"/>
    <w:rsid w:val="00C5478F"/>
    <w:rsid w:val="00C65CA6"/>
    <w:rsid w:val="00C70AE2"/>
    <w:rsid w:val="00C71B00"/>
    <w:rsid w:val="00C85EE8"/>
    <w:rsid w:val="00C94B41"/>
    <w:rsid w:val="00C967AD"/>
    <w:rsid w:val="00CA509C"/>
    <w:rsid w:val="00CA7143"/>
    <w:rsid w:val="00CC004E"/>
    <w:rsid w:val="00CC1FC2"/>
    <w:rsid w:val="00CC793F"/>
    <w:rsid w:val="00CE1BA7"/>
    <w:rsid w:val="00CE3D87"/>
    <w:rsid w:val="00CE4508"/>
    <w:rsid w:val="00CF19DF"/>
    <w:rsid w:val="00CF258E"/>
    <w:rsid w:val="00CF311C"/>
    <w:rsid w:val="00CF434E"/>
    <w:rsid w:val="00D0153E"/>
    <w:rsid w:val="00D023E9"/>
    <w:rsid w:val="00D26A6A"/>
    <w:rsid w:val="00D44DD6"/>
    <w:rsid w:val="00D45142"/>
    <w:rsid w:val="00D5324F"/>
    <w:rsid w:val="00D60FA9"/>
    <w:rsid w:val="00D65F6B"/>
    <w:rsid w:val="00D8186D"/>
    <w:rsid w:val="00D905FE"/>
    <w:rsid w:val="00D95B29"/>
    <w:rsid w:val="00DA10E3"/>
    <w:rsid w:val="00DA5655"/>
    <w:rsid w:val="00DA6BF7"/>
    <w:rsid w:val="00DB289C"/>
    <w:rsid w:val="00DB5F15"/>
    <w:rsid w:val="00DB62CF"/>
    <w:rsid w:val="00DC04DA"/>
    <w:rsid w:val="00DC1992"/>
    <w:rsid w:val="00DD498E"/>
    <w:rsid w:val="00DD6A9D"/>
    <w:rsid w:val="00DE3B43"/>
    <w:rsid w:val="00DE461C"/>
    <w:rsid w:val="00DF73B3"/>
    <w:rsid w:val="00E01CA2"/>
    <w:rsid w:val="00E049CB"/>
    <w:rsid w:val="00E0787A"/>
    <w:rsid w:val="00E132DE"/>
    <w:rsid w:val="00E24E39"/>
    <w:rsid w:val="00E2615E"/>
    <w:rsid w:val="00E41B1D"/>
    <w:rsid w:val="00E4325E"/>
    <w:rsid w:val="00E62FAF"/>
    <w:rsid w:val="00E642A8"/>
    <w:rsid w:val="00E65914"/>
    <w:rsid w:val="00E674F0"/>
    <w:rsid w:val="00E7334D"/>
    <w:rsid w:val="00E809E4"/>
    <w:rsid w:val="00E83A75"/>
    <w:rsid w:val="00E855D4"/>
    <w:rsid w:val="00EA062B"/>
    <w:rsid w:val="00EC4BE4"/>
    <w:rsid w:val="00EF056F"/>
    <w:rsid w:val="00F04942"/>
    <w:rsid w:val="00F05076"/>
    <w:rsid w:val="00F069EE"/>
    <w:rsid w:val="00F10FD1"/>
    <w:rsid w:val="00F22CF2"/>
    <w:rsid w:val="00F37199"/>
    <w:rsid w:val="00F372F0"/>
    <w:rsid w:val="00F44BA0"/>
    <w:rsid w:val="00F45C87"/>
    <w:rsid w:val="00F549F6"/>
    <w:rsid w:val="00F66570"/>
    <w:rsid w:val="00F84F1F"/>
    <w:rsid w:val="00F8609D"/>
    <w:rsid w:val="00F92DF0"/>
    <w:rsid w:val="00FA7CAE"/>
    <w:rsid w:val="00FB2055"/>
    <w:rsid w:val="00FB46B7"/>
    <w:rsid w:val="00FB688D"/>
    <w:rsid w:val="00FB7005"/>
    <w:rsid w:val="00FC003C"/>
    <w:rsid w:val="00FD2F2E"/>
    <w:rsid w:val="00FE06C4"/>
    <w:rsid w:val="00FE25FE"/>
    <w:rsid w:val="00FF33FD"/>
    <w:rsid w:val="1B76F854"/>
    <w:rsid w:val="23BAE2C5"/>
    <w:rsid w:val="32FF3E80"/>
    <w:rsid w:val="3CC2927C"/>
    <w:rsid w:val="40482113"/>
    <w:rsid w:val="4D072205"/>
    <w:rsid w:val="5245DF1E"/>
    <w:rsid w:val="5BC62DB4"/>
    <w:rsid w:val="68098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7A242"/>
  <w15:chartTrackingRefBased/>
  <w15:docId w15:val="{851BBFD6-D283-43B1-9279-C0BE0F76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1B1D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6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6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6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6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6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6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6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6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6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6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6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6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634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634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63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63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63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63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6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9C6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6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6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6347"/>
    <w:pPr>
      <w:spacing w:before="160"/>
      <w:jc w:val="center"/>
    </w:pPr>
    <w:rPr>
      <w:i/>
      <w:iCs/>
      <w:color w:val="404040" w:themeColor="text1" w:themeTint="BF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009C63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6347"/>
    <w:pPr>
      <w:ind w:left="720"/>
      <w:contextualSpacing/>
    </w:pPr>
    <w:rPr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9C63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6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63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6347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E132DE"/>
    <w:rPr>
      <w:b/>
      <w:bCs/>
    </w:rPr>
  </w:style>
  <w:style w:type="paragraph" w:styleId="KeinLeerraum">
    <w:name w:val="No Spacing"/>
    <w:uiPriority w:val="1"/>
    <w:qFormat/>
    <w:rsid w:val="00213A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AF353A"/>
    <w:pPr>
      <w:tabs>
        <w:tab w:val="center" w:pos="4513"/>
        <w:tab w:val="right" w:pos="9026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F353A"/>
  </w:style>
  <w:style w:type="paragraph" w:styleId="Fuzeile">
    <w:name w:val="footer"/>
    <w:basedOn w:val="Standard"/>
    <w:link w:val="FuzeileZchn"/>
    <w:uiPriority w:val="99"/>
    <w:unhideWhenUsed/>
    <w:rsid w:val="00AF353A"/>
    <w:pPr>
      <w:tabs>
        <w:tab w:val="center" w:pos="4513"/>
        <w:tab w:val="right" w:pos="9026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F353A"/>
  </w:style>
  <w:style w:type="paragraph" w:styleId="Funotentext">
    <w:name w:val="footnote text"/>
    <w:basedOn w:val="Standard"/>
    <w:link w:val="FunotentextZchn"/>
    <w:uiPriority w:val="99"/>
    <w:semiHidden/>
    <w:unhideWhenUsed/>
    <w:rsid w:val="00AA2E15"/>
    <w:pPr>
      <w:spacing w:after="0" w:line="240" w:lineRule="auto"/>
    </w:pPr>
    <w:rPr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A2E1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A2E15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2B683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683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77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07726"/>
    <w:pPr>
      <w:spacing w:line="240" w:lineRule="auto"/>
    </w:pPr>
    <w:rPr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077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77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772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47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9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v-magazine.com/2024/04/29/solarwatt-to-close-german-solar-module-factory-in-august/?utm_source=chatgpt.com" TargetMode="External"/><Relationship Id="rId2" Type="http://schemas.openxmlformats.org/officeDocument/2006/relationships/hyperlink" Target="https://www.solarbeglobal.com/norsun-shifts-fully-to-us-market-closes-european-factory" TargetMode="External"/><Relationship Id="rId1" Type="http://schemas.openxmlformats.org/officeDocument/2006/relationships/hyperlink" Target="https://www.reuters.com/markets/deals/swiss-solar-panel-maker-meyer-burger-files-insolvency-german-subsidiaries-2025-05-31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1e8b4c-84ca-44d5-b04f-877e3ad943b4" xsi:nil="true"/>
    <lcf76f155ced4ddcb4097134ff3c332f xmlns="6e10380c-0b2b-4d11-9ecc-5c89e89c8d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AB4F3BDD0B0B48A6E3820322EC64C0" ma:contentTypeVersion="13" ma:contentTypeDescription="Ein neues Dokument erstellen." ma:contentTypeScope="" ma:versionID="de84acd33735be3ff6913411c4a3a5e3">
  <xsd:schema xmlns:xsd="http://www.w3.org/2001/XMLSchema" xmlns:xs="http://www.w3.org/2001/XMLSchema" xmlns:p="http://schemas.microsoft.com/office/2006/metadata/properties" xmlns:ns2="6e10380c-0b2b-4d11-9ecc-5c89e89c8d55" xmlns:ns3="ae1e8b4c-84ca-44d5-b04f-877e3ad943b4" targetNamespace="http://schemas.microsoft.com/office/2006/metadata/properties" ma:root="true" ma:fieldsID="57bf5da970fc45e2039d937e03f823b9" ns2:_="" ns3:_="">
    <xsd:import namespace="6e10380c-0b2b-4d11-9ecc-5c89e89c8d55"/>
    <xsd:import namespace="ae1e8b4c-84ca-44d5-b04f-877e3ad94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380c-0b2b-4d11-9ecc-5c89e89c8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2c6553a-f430-41ba-b3e3-b728b6f96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e8b4c-84ca-44d5-b04f-877e3ad943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60bb19-db1c-4ef1-b778-57f8b9d5eb1c}" ma:internalName="TaxCatchAll" ma:showField="CatchAllData" ma:web="ae1e8b4c-84ca-44d5-b04f-877e3ad94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525D6C-0BC5-4A58-8EFC-03F921F30E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21624-B0A4-42F6-9C96-74C154CDE0A5}">
  <ds:schemaRefs>
    <ds:schemaRef ds:uri="http://schemas.microsoft.com/office/2006/metadata/properties"/>
    <ds:schemaRef ds:uri="http://schemas.microsoft.com/office/infopath/2007/PartnerControls"/>
    <ds:schemaRef ds:uri="ae1e8b4c-84ca-44d5-b04f-877e3ad943b4"/>
    <ds:schemaRef ds:uri="6e10380c-0b2b-4d11-9ecc-5c89e89c8d55"/>
  </ds:schemaRefs>
</ds:datastoreItem>
</file>

<file path=customXml/itemProps3.xml><?xml version="1.0" encoding="utf-8"?>
<ds:datastoreItem xmlns:ds="http://schemas.openxmlformats.org/officeDocument/2006/customXml" ds:itemID="{CAA7C21F-CF81-4793-B2A8-0A004C0521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9E08A6-C693-4CFB-BA29-ECB31B810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0380c-0b2b-4d11-9ecc-5c89e89c8d55"/>
    <ds:schemaRef ds:uri="ae1e8b4c-84ca-44d5-b04f-877e3ad94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4720</Characters>
  <Application>Microsoft Office Word</Application>
  <DocSecurity>0</DocSecurity>
  <Lines>107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Links>
    <vt:vector size="18" baseType="variant">
      <vt:variant>
        <vt:i4>3080199</vt:i4>
      </vt:variant>
      <vt:variant>
        <vt:i4>6</vt:i4>
      </vt:variant>
      <vt:variant>
        <vt:i4>0</vt:i4>
      </vt:variant>
      <vt:variant>
        <vt:i4>5</vt:i4>
      </vt:variant>
      <vt:variant>
        <vt:lpwstr>https://www.pv-magazine.com/2024/04/29/solarwatt-to-close-german-solar-module-factory-in-august/?utm_source=chatgpt.com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https://www.solarbeglobal.com/norsun-shifts-fully-to-us-market-closes-european-factory</vt:lpwstr>
      </vt:variant>
      <vt:variant>
        <vt:lpwstr/>
      </vt:variant>
      <vt:variant>
        <vt:i4>3473462</vt:i4>
      </vt:variant>
      <vt:variant>
        <vt:i4>0</vt:i4>
      </vt:variant>
      <vt:variant>
        <vt:i4>0</vt:i4>
      </vt:variant>
      <vt:variant>
        <vt:i4>5</vt:i4>
      </vt:variant>
      <vt:variant>
        <vt:lpwstr>https://www.reuters.com/markets/deals/swiss-solar-panel-maker-meyer-burger-files-insolvency-german-subsidiaries-2025-05-31/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Podewils</dc:creator>
  <cp:keywords/>
  <dc:description/>
  <cp:lastModifiedBy>Christoph Podewils</cp:lastModifiedBy>
  <cp:revision>2</cp:revision>
  <dcterms:created xsi:type="dcterms:W3CDTF">2025-09-15T15:35:00Z</dcterms:created>
  <dcterms:modified xsi:type="dcterms:W3CDTF">2025-09-15T15:35:00Z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0x010100BCAB4F3BDD0B0B48A6E3820322EC64C0</vt:lpwstr>
  </property>
  <property fmtid="{D5CDD505-2E9C-101B-9397-08002B2CF9AE}" pid="3" name="MediaServiceImageTags">
    <vt:lpwstr/>
  </property>
</Properties>
</file>